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89114" w14:textId="3EA30AB1" w:rsidR="007E01D5" w:rsidRPr="00C508DC" w:rsidRDefault="007E01D5" w:rsidP="007E01D5">
      <w:pPr>
        <w:adjustRightInd w:val="0"/>
        <w:snapToGrid w:val="0"/>
        <w:spacing w:line="360" w:lineRule="auto"/>
        <w:jc w:val="left"/>
        <w:rPr>
          <w:rFonts w:ascii="仿宋" w:eastAsia="仿宋" w:hAnsi="仿宋" w:cs="仿宋_GB2312"/>
          <w:b/>
          <w:bCs/>
          <w:kern w:val="0"/>
          <w:sz w:val="28"/>
          <w:szCs w:val="28"/>
        </w:rPr>
      </w:pPr>
      <w:r w:rsidRPr="00C508DC">
        <w:rPr>
          <w:rFonts w:ascii="仿宋" w:eastAsia="仿宋" w:hAnsi="仿宋" w:cs="仿宋_GB2312" w:hint="eastAsia"/>
          <w:b/>
          <w:bCs/>
          <w:kern w:val="0"/>
          <w:sz w:val="28"/>
          <w:szCs w:val="28"/>
        </w:rPr>
        <w:t>附件2：</w:t>
      </w:r>
      <w:r w:rsidR="00C508DC" w:rsidRPr="00C508DC">
        <w:rPr>
          <w:rFonts w:ascii="仿宋" w:eastAsia="仿宋" w:hAnsi="仿宋" w:cs="仿宋_GB2312" w:hint="eastAsia"/>
          <w:b/>
          <w:bCs/>
          <w:kern w:val="0"/>
          <w:sz w:val="28"/>
          <w:szCs w:val="28"/>
        </w:rPr>
        <w:t>电子与信息工程学院本科毕业（论文）改革总结报告模板</w:t>
      </w:r>
    </w:p>
    <w:p w14:paraId="6DC2AA85" w14:textId="77777777" w:rsidR="007E01D5" w:rsidRPr="00A95DE3" w:rsidRDefault="007E01D5" w:rsidP="007E01D5">
      <w:pPr>
        <w:jc w:val="left"/>
        <w:rPr>
          <w:b/>
          <w:bCs/>
          <w:sz w:val="30"/>
          <w:szCs w:val="30"/>
        </w:rPr>
      </w:pPr>
    </w:p>
    <w:p w14:paraId="6014A3A1" w14:textId="77777777" w:rsidR="007E01D5" w:rsidRDefault="007E01D5" w:rsidP="007E01D5">
      <w:pPr>
        <w:jc w:val="center"/>
        <w:rPr>
          <w:sz w:val="30"/>
          <w:szCs w:val="30"/>
        </w:rPr>
      </w:pPr>
      <w:commentRangeStart w:id="0"/>
      <w:r>
        <w:rPr>
          <w:rFonts w:hint="eastAsia"/>
          <w:sz w:val="30"/>
          <w:szCs w:val="30"/>
        </w:rPr>
        <w:t>市场利率对我国银行业治理结构与风险的影响研究</w:t>
      </w:r>
      <w:commentRangeEnd w:id="0"/>
      <w:r>
        <w:rPr>
          <w:rStyle w:val="a7"/>
        </w:rPr>
        <w:commentReference w:id="0"/>
      </w:r>
    </w:p>
    <w:p w14:paraId="12D6464F" w14:textId="77777777" w:rsidR="007E01D5" w:rsidRDefault="007E01D5" w:rsidP="007E01D5">
      <w:pPr>
        <w:jc w:val="center"/>
        <w:rPr>
          <w:szCs w:val="21"/>
        </w:rPr>
      </w:pPr>
      <w:r>
        <w:rPr>
          <w:rFonts w:hint="eastAsia"/>
          <w:szCs w:val="21"/>
        </w:rPr>
        <w:t>姓名</w:t>
      </w:r>
    </w:p>
    <w:p w14:paraId="415410FA" w14:textId="77777777" w:rsidR="007E01D5" w:rsidRDefault="007E01D5" w:rsidP="007E01D5">
      <w:pPr>
        <w:spacing w:afterLines="50" w:after="156"/>
        <w:jc w:val="center"/>
        <w:rPr>
          <w:rFonts w:ascii="宋体" w:hAnsi="宋体"/>
          <w:sz w:val="18"/>
          <w:szCs w:val="18"/>
        </w:rPr>
      </w:pPr>
      <w:commentRangeStart w:id="1"/>
      <w:r>
        <w:rPr>
          <w:rFonts w:ascii="宋体" w:hAnsi="宋体"/>
          <w:sz w:val="18"/>
          <w:szCs w:val="18"/>
        </w:rPr>
        <w:t>（</w:t>
      </w:r>
      <w:r w:rsidRPr="00174B48">
        <w:rPr>
          <w:rFonts w:ascii="宋体" w:hAnsi="宋体" w:hint="eastAsia"/>
          <w:sz w:val="18"/>
          <w:szCs w:val="18"/>
        </w:rPr>
        <w:t>皖西学院</w:t>
      </w:r>
      <w:r>
        <w:rPr>
          <w:rFonts w:ascii="宋体" w:hAnsi="宋体" w:hint="eastAsia"/>
          <w:sz w:val="18"/>
          <w:szCs w:val="18"/>
        </w:rPr>
        <w:t xml:space="preserve"> 电子与信息工程学</w:t>
      </w:r>
      <w:r>
        <w:rPr>
          <w:rFonts w:ascii="宋体" w:hAnsi="宋体"/>
          <w:sz w:val="18"/>
          <w:szCs w:val="18"/>
        </w:rPr>
        <w:t>院，</w:t>
      </w:r>
      <w:r>
        <w:rPr>
          <w:rFonts w:ascii="宋体" w:hAnsi="宋体" w:hint="eastAsia"/>
          <w:sz w:val="18"/>
          <w:szCs w:val="18"/>
        </w:rPr>
        <w:t>安徽 六安</w:t>
      </w:r>
      <w:r>
        <w:rPr>
          <w:rFonts w:ascii="宋体" w:hAnsi="宋体"/>
          <w:sz w:val="18"/>
          <w:szCs w:val="18"/>
        </w:rPr>
        <w:t xml:space="preserve"> 207012）</w:t>
      </w:r>
      <w:commentRangeEnd w:id="1"/>
      <w:r>
        <w:rPr>
          <w:rStyle w:val="a7"/>
        </w:rPr>
        <w:commentReference w:id="1"/>
      </w:r>
    </w:p>
    <w:p w14:paraId="511C1D36" w14:textId="77777777" w:rsidR="007E01D5" w:rsidRDefault="007E01D5" w:rsidP="007E01D5">
      <w:pPr>
        <w:jc w:val="left"/>
        <w:rPr>
          <w:rFonts w:ascii="宋体" w:hAnsi="宋体"/>
          <w:sz w:val="18"/>
          <w:szCs w:val="18"/>
        </w:rPr>
      </w:pPr>
      <w:commentRangeStart w:id="2"/>
      <w:r>
        <w:rPr>
          <w:rFonts w:ascii="宋体" w:hAnsi="宋体"/>
          <w:b/>
          <w:sz w:val="18"/>
          <w:szCs w:val="18"/>
        </w:rPr>
        <w:t>摘</w:t>
      </w:r>
      <w:r>
        <w:rPr>
          <w:rFonts w:ascii="宋体" w:hAnsi="宋体" w:hint="eastAsia"/>
          <w:b/>
          <w:sz w:val="18"/>
          <w:szCs w:val="18"/>
        </w:rPr>
        <w:t xml:space="preserve">  </w:t>
      </w:r>
      <w:r>
        <w:rPr>
          <w:rFonts w:ascii="宋体" w:hAnsi="宋体"/>
          <w:b/>
          <w:sz w:val="18"/>
          <w:szCs w:val="18"/>
        </w:rPr>
        <w:t>要：</w:t>
      </w:r>
      <w:r>
        <w:rPr>
          <w:rFonts w:ascii="宋体" w:hAnsi="宋体"/>
          <w:sz w:val="18"/>
          <w:szCs w:val="18"/>
        </w:rPr>
        <w:t>在</w:t>
      </w:r>
      <w:r>
        <w:rPr>
          <w:rFonts w:ascii="宋体" w:hAnsi="宋体" w:hint="eastAsia"/>
          <w:sz w:val="18"/>
          <w:szCs w:val="18"/>
        </w:rPr>
        <w:t>综合阐述当前我国银行业市场利率化现状的基础上，结合相关理论研究，以及我国银行业的实际运营数据，通过构建相应的理论模型运用SPSS19.0软件，分析了市场利率对我国银行业治理结构与风险的影响。研究发现，</w:t>
      </w:r>
      <w:r>
        <w:rPr>
          <w:rFonts w:ascii="宋体" w:hAnsi="宋体" w:cs="宋体" w:hint="eastAsia"/>
          <w:sz w:val="18"/>
          <w:szCs w:val="18"/>
        </w:rPr>
        <w:t>随着利率的市场化，商业银行在股权结构分配上让第一股东持股比例高，剩下的股权较分散地让其他利益相关者持有的治理结构，能够提高银行的绩效。</w:t>
      </w:r>
      <w:r>
        <w:rPr>
          <w:rFonts w:ascii="宋体" w:hAnsi="宋体" w:hint="eastAsia"/>
          <w:sz w:val="18"/>
          <w:szCs w:val="18"/>
        </w:rPr>
        <w:t>同时，利率市场化将导致银行面临的利率风险增大。基于此，当前我国银行业可以通过深化银行治理结构的改革，逐步增强利率风险的管理能力以及合理发展中间业务来有效地提高银行的绩效并规避利率风险。</w:t>
      </w:r>
    </w:p>
    <w:p w14:paraId="3E998B04" w14:textId="77777777" w:rsidR="007E01D5" w:rsidRDefault="007E01D5" w:rsidP="007E01D5">
      <w:pPr>
        <w:jc w:val="left"/>
        <w:rPr>
          <w:rFonts w:ascii="宋体" w:hAnsi="宋体"/>
          <w:sz w:val="18"/>
          <w:szCs w:val="18"/>
        </w:rPr>
      </w:pPr>
      <w:r>
        <w:rPr>
          <w:rFonts w:ascii="宋体" w:hAnsi="宋体"/>
          <w:b/>
          <w:sz w:val="18"/>
          <w:szCs w:val="18"/>
        </w:rPr>
        <w:t>关键词：</w:t>
      </w:r>
      <w:r>
        <w:rPr>
          <w:rFonts w:ascii="宋体" w:hAnsi="宋体" w:hint="eastAsia"/>
          <w:sz w:val="18"/>
          <w:szCs w:val="18"/>
        </w:rPr>
        <w:t>市场利率</w:t>
      </w:r>
      <w:r>
        <w:rPr>
          <w:rFonts w:ascii="宋体" w:hAnsi="宋体"/>
          <w:sz w:val="18"/>
          <w:szCs w:val="18"/>
        </w:rPr>
        <w:t>；</w:t>
      </w:r>
      <w:r>
        <w:rPr>
          <w:rFonts w:ascii="宋体" w:hAnsi="宋体" w:hint="eastAsia"/>
          <w:sz w:val="18"/>
          <w:szCs w:val="18"/>
        </w:rPr>
        <w:t>银行业</w:t>
      </w:r>
      <w:r>
        <w:rPr>
          <w:rFonts w:ascii="宋体" w:hAnsi="宋体"/>
          <w:sz w:val="18"/>
          <w:szCs w:val="18"/>
        </w:rPr>
        <w:t>；</w:t>
      </w:r>
      <w:r>
        <w:rPr>
          <w:rFonts w:ascii="宋体" w:hAnsi="宋体" w:hint="eastAsia"/>
          <w:sz w:val="18"/>
          <w:szCs w:val="18"/>
        </w:rPr>
        <w:t>治理结构</w:t>
      </w:r>
      <w:r>
        <w:rPr>
          <w:rFonts w:ascii="宋体" w:hAnsi="宋体"/>
          <w:sz w:val="18"/>
          <w:szCs w:val="18"/>
        </w:rPr>
        <w:t>；</w:t>
      </w:r>
      <w:r>
        <w:rPr>
          <w:rFonts w:ascii="宋体" w:hAnsi="宋体" w:hint="eastAsia"/>
          <w:sz w:val="18"/>
          <w:szCs w:val="18"/>
        </w:rPr>
        <w:t>风险</w:t>
      </w:r>
    </w:p>
    <w:commentRangeEnd w:id="2"/>
    <w:p w14:paraId="2376EF99" w14:textId="77777777" w:rsidR="007E01D5" w:rsidRDefault="007E01D5" w:rsidP="007E01D5">
      <w:pPr>
        <w:ind w:firstLineChars="200" w:firstLine="420"/>
        <w:jc w:val="left"/>
        <w:rPr>
          <w:rFonts w:ascii="宋体" w:hAnsi="宋体" w:cs="楷体"/>
          <w:b/>
          <w:szCs w:val="21"/>
        </w:rPr>
      </w:pPr>
      <w:r>
        <w:rPr>
          <w:rStyle w:val="a7"/>
        </w:rPr>
        <w:commentReference w:id="2"/>
      </w:r>
      <w:commentRangeStart w:id="3"/>
      <w:r>
        <w:rPr>
          <w:rFonts w:ascii="宋体" w:hAnsi="宋体" w:cs="黑体" w:hint="eastAsia"/>
          <w:b/>
          <w:szCs w:val="21"/>
        </w:rPr>
        <w:t>0  引言</w:t>
      </w:r>
    </w:p>
    <w:p w14:paraId="24D27D93"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随着改革开放的深化和发展，我国银行业发展迅速，国家对利率的控制也逐步走向利率市场化。从1996年利率市场化的政策在我国正式启动至今，我国的债券市场、外币存贷款利率市场、货币市场、贴现利率以及人民币贷款利率已基本实现了市场化。同时，伴随着我国利率市场化进程的加速，分析利率市场化对我国银行业的治理结构与风险影响的理论和实践意义显得尤为突出。尤其是近几年来，我国银行业的资产规模在不断增大，但盈利模式依然依赖于传统的利差。如何在利率市场化的前提下，提高我国银行业的绩效并相应地规避利率风险，是本文关注的重点和分析的焦点。</w:t>
      </w:r>
    </w:p>
    <w:commentRangeEnd w:id="3"/>
    <w:p w14:paraId="3A2844B3" w14:textId="77777777" w:rsidR="007E01D5" w:rsidRDefault="007E01D5" w:rsidP="007E01D5">
      <w:pPr>
        <w:ind w:firstLineChars="200" w:firstLine="420"/>
        <w:jc w:val="left"/>
        <w:rPr>
          <w:rFonts w:ascii="宋体" w:hAnsi="宋体" w:cs="宋体"/>
          <w:szCs w:val="21"/>
        </w:rPr>
      </w:pPr>
      <w:r>
        <w:rPr>
          <w:rStyle w:val="a7"/>
        </w:rPr>
        <w:commentReference w:id="3"/>
      </w:r>
      <w:r>
        <w:rPr>
          <w:rFonts w:ascii="宋体" w:hAnsi="宋体" w:cs="宋体" w:hint="eastAsia"/>
          <w:szCs w:val="21"/>
        </w:rPr>
        <w:t>自1973年罗纳德•I•麦金农和爱德华•肖提出金融深化理论以来，对利率市场化的研究成为学界和实践界普遍关注的热点。一直以来，对该领域的研究主要关</w:t>
      </w:r>
    </w:p>
    <w:p w14:paraId="35E047C4"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注的是利率市场化对银行业的风险影响，而分析利率市场化对银行治理结构和风险影响的研究文献相对较少。</w:t>
      </w:r>
    </w:p>
    <w:p w14:paraId="782E01A4"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西方学者关于利率市场化对银行治理的影响研究，有代表性的研究文献主要有：爱德华·肖（1988）分析了人为地压低利率对储蓄者的影响。他认为人为地压低利率会产生对储蓄者进行</w:t>
      </w:r>
      <w:r>
        <w:rPr>
          <w:rFonts w:ascii="宋体" w:hAnsi="宋体" w:cs="宋体"/>
          <w:szCs w:val="21"/>
        </w:rPr>
        <w:t>收税</w:t>
      </w:r>
      <w:r>
        <w:rPr>
          <w:rFonts w:ascii="宋体" w:hAnsi="宋体" w:cs="宋体" w:hint="eastAsia"/>
          <w:szCs w:val="21"/>
        </w:rPr>
        <w:t>和对贷款者给予补贴的效应，这种</w:t>
      </w:r>
      <w:r>
        <w:rPr>
          <w:rFonts w:ascii="宋体" w:hAnsi="宋体" w:cs="宋体"/>
          <w:szCs w:val="21"/>
        </w:rPr>
        <w:t>行为会</w:t>
      </w:r>
      <w:r>
        <w:rPr>
          <w:rFonts w:ascii="宋体" w:hAnsi="宋体" w:cs="宋体" w:hint="eastAsia"/>
          <w:szCs w:val="21"/>
        </w:rPr>
        <w:t>使利率作为资金价格的配置功能大大</w:t>
      </w:r>
      <w:r>
        <w:rPr>
          <w:rFonts w:ascii="宋体" w:hAnsi="宋体" w:cs="宋体"/>
          <w:szCs w:val="21"/>
        </w:rPr>
        <w:t>减弱甚至是毁灭性</w:t>
      </w:r>
      <w:r>
        <w:rPr>
          <w:rFonts w:ascii="宋体" w:hAnsi="宋体" w:cs="宋体" w:hint="eastAsia"/>
          <w:szCs w:val="21"/>
        </w:rPr>
        <w:t>破坏。基于此，他主张政府应该取消对利率的限制。要想实现利率市场化，必须让利率随着市场供求变化而</w:t>
      </w:r>
      <w:commentRangeStart w:id="4"/>
      <w:r>
        <w:rPr>
          <w:rFonts w:ascii="宋体" w:hAnsi="宋体" w:cs="宋体" w:hint="eastAsia"/>
          <w:szCs w:val="21"/>
        </w:rPr>
        <w:t>变化</w:t>
      </w:r>
      <w:r>
        <w:rPr>
          <w:rFonts w:ascii="宋体" w:hAnsi="宋体"/>
          <w:szCs w:val="21"/>
          <w:vertAlign w:val="superscript"/>
        </w:rPr>
        <w:t>[1]</w:t>
      </w:r>
      <w:r>
        <w:rPr>
          <w:rFonts w:ascii="宋体" w:hAnsi="宋体" w:hint="eastAsia"/>
          <w:szCs w:val="21"/>
          <w:vertAlign w:val="superscript"/>
        </w:rPr>
        <w:t>(P58)</w:t>
      </w:r>
      <w:r>
        <w:rPr>
          <w:rFonts w:ascii="宋体" w:hAnsi="宋体" w:cs="宋体" w:hint="eastAsia"/>
          <w:szCs w:val="21"/>
        </w:rPr>
        <w:t>。</w:t>
      </w:r>
      <w:commentRangeEnd w:id="4"/>
      <w:r>
        <w:rPr>
          <w:rStyle w:val="a7"/>
        </w:rPr>
        <w:commentReference w:id="4"/>
      </w:r>
      <w:r>
        <w:rPr>
          <w:rFonts w:ascii="宋体" w:hAnsi="宋体" w:cs="宋体" w:hint="eastAsia"/>
          <w:szCs w:val="21"/>
        </w:rPr>
        <w:t>同一时期，罗纳德·麦金农阐述了在发展中</w:t>
      </w:r>
      <w:r>
        <w:rPr>
          <w:rFonts w:ascii="宋体" w:hAnsi="宋体" w:cs="宋体"/>
          <w:szCs w:val="21"/>
        </w:rPr>
        <w:t>国家</w:t>
      </w:r>
      <w:r>
        <w:rPr>
          <w:rFonts w:ascii="宋体" w:hAnsi="宋体" w:cs="宋体" w:hint="eastAsia"/>
          <w:szCs w:val="21"/>
        </w:rPr>
        <w:t>政府的管制现象，他认为当前发展中国家政府对利率的管制现象普遍存在，这导致了市场的实际利率很低。同时，在现实利率很低的情况下，比起储蓄人们更倾向于选择投资，从而导致储蓄率下降，也就使得储蓄不足，进而影响投资，同时经济发展也受到阻碍，最终将</w:t>
      </w:r>
      <w:r>
        <w:rPr>
          <w:rFonts w:ascii="宋体" w:hAnsi="宋体" w:cs="宋体"/>
          <w:szCs w:val="21"/>
        </w:rPr>
        <w:t>产生</w:t>
      </w:r>
      <w:r>
        <w:rPr>
          <w:rFonts w:ascii="宋体" w:hAnsi="宋体" w:cs="宋体" w:hint="eastAsia"/>
          <w:szCs w:val="21"/>
        </w:rPr>
        <w:t>“</w:t>
      </w:r>
      <w:r>
        <w:rPr>
          <w:rFonts w:ascii="宋体" w:hAnsi="宋体" w:cs="宋体"/>
          <w:szCs w:val="21"/>
        </w:rPr>
        <w:t>金融抑制”</w:t>
      </w:r>
      <w:r>
        <w:rPr>
          <w:rFonts w:ascii="宋体" w:hAnsi="宋体"/>
          <w:szCs w:val="21"/>
          <w:vertAlign w:val="superscript"/>
        </w:rPr>
        <w:t>[</w:t>
      </w:r>
      <w:r>
        <w:rPr>
          <w:rFonts w:ascii="宋体" w:hAnsi="宋体" w:hint="eastAsia"/>
          <w:szCs w:val="21"/>
          <w:vertAlign w:val="superscript"/>
        </w:rPr>
        <w:t>2</w:t>
      </w:r>
      <w:r>
        <w:rPr>
          <w:rFonts w:ascii="宋体" w:hAnsi="宋体"/>
          <w:szCs w:val="21"/>
          <w:vertAlign w:val="superscript"/>
        </w:rPr>
        <w:t>]</w:t>
      </w:r>
      <w:r>
        <w:rPr>
          <w:rFonts w:ascii="宋体" w:hAnsi="宋体" w:hint="eastAsia"/>
          <w:szCs w:val="21"/>
          <w:vertAlign w:val="superscript"/>
        </w:rPr>
        <w:t>(P128)</w:t>
      </w:r>
      <w:r>
        <w:rPr>
          <w:rFonts w:ascii="宋体" w:hAnsi="宋体" w:cs="宋体"/>
          <w:szCs w:val="21"/>
        </w:rPr>
        <w:t>。</w:t>
      </w:r>
      <w:r>
        <w:rPr>
          <w:rFonts w:ascii="宋体" w:hAnsi="宋体" w:cs="宋体" w:hint="eastAsia"/>
          <w:szCs w:val="21"/>
        </w:rPr>
        <w:t>近年来，</w:t>
      </w:r>
      <w:r>
        <w:rPr>
          <w:rFonts w:ascii="宋体" w:hAnsi="宋体" w:hint="eastAsia"/>
          <w:szCs w:val="21"/>
        </w:rPr>
        <w:t>卡伯</w:t>
      </w:r>
      <w:r>
        <w:rPr>
          <w:rFonts w:ascii="宋体" w:hAnsi="宋体" w:cs="宋体" w:hint="eastAsia"/>
          <w:szCs w:val="21"/>
        </w:rPr>
        <w:t>假定银行存款利率、</w:t>
      </w:r>
      <w:r>
        <w:rPr>
          <w:rFonts w:ascii="宋体" w:hAnsi="宋体" w:cs="宋体"/>
          <w:szCs w:val="21"/>
        </w:rPr>
        <w:t>货币增长率</w:t>
      </w:r>
      <w:r>
        <w:rPr>
          <w:rFonts w:ascii="宋体" w:hAnsi="宋体" w:cs="宋体" w:hint="eastAsia"/>
          <w:szCs w:val="21"/>
        </w:rPr>
        <w:t>以及</w:t>
      </w:r>
      <w:r>
        <w:rPr>
          <w:rFonts w:ascii="宋体" w:hAnsi="宋体" w:cs="宋体"/>
          <w:szCs w:val="21"/>
        </w:rPr>
        <w:t>实际汇率</w:t>
      </w:r>
      <w:r>
        <w:rPr>
          <w:rFonts w:ascii="宋体" w:hAnsi="宋体" w:cs="宋体" w:hint="eastAsia"/>
          <w:szCs w:val="21"/>
        </w:rPr>
        <w:t>作为</w:t>
      </w:r>
      <w:r>
        <w:rPr>
          <w:rFonts w:ascii="宋体" w:hAnsi="宋体" w:cs="宋体"/>
          <w:szCs w:val="21"/>
        </w:rPr>
        <w:t>国家的政策工具</w:t>
      </w:r>
      <w:r>
        <w:rPr>
          <w:rFonts w:ascii="宋体" w:hAnsi="宋体" w:cs="宋体" w:hint="eastAsia"/>
          <w:szCs w:val="21"/>
        </w:rPr>
        <w:t>，并通过模型的构建分析了高通胀新兴市场国家的利率问题</w:t>
      </w:r>
      <w:r>
        <w:rPr>
          <w:rFonts w:ascii="宋体" w:hAnsi="宋体" w:cs="宋体"/>
          <w:szCs w:val="21"/>
        </w:rPr>
        <w:t>。</w:t>
      </w:r>
      <w:r>
        <w:rPr>
          <w:rFonts w:ascii="宋体" w:hAnsi="宋体" w:cs="宋体" w:hint="eastAsia"/>
          <w:szCs w:val="21"/>
        </w:rPr>
        <w:t>他认为降低通货膨胀率，但不能大幅降低经济增长速度是政策制定者的目的。并通过系列模型</w:t>
      </w:r>
      <w:r>
        <w:rPr>
          <w:rFonts w:ascii="宋体" w:hAnsi="宋体" w:cs="宋体"/>
          <w:szCs w:val="21"/>
        </w:rPr>
        <w:t>分析</w:t>
      </w:r>
      <w:r>
        <w:rPr>
          <w:rFonts w:ascii="宋体" w:hAnsi="宋体" w:cs="宋体" w:hint="eastAsia"/>
          <w:szCs w:val="21"/>
        </w:rPr>
        <w:t>发现，政策制定者想要达到其目的需要刚开始时制定很高的存款利率和货币增长率，</w:t>
      </w:r>
      <w:r>
        <w:rPr>
          <w:rFonts w:ascii="宋体" w:hAnsi="宋体" w:cs="宋体"/>
          <w:szCs w:val="21"/>
        </w:rPr>
        <w:t>在过程中慢慢的降低回到正常范围，同时也要控制实际汇率的</w:t>
      </w:r>
      <w:r>
        <w:rPr>
          <w:rFonts w:ascii="宋体" w:hAnsi="宋体" w:cs="宋体" w:hint="eastAsia"/>
          <w:szCs w:val="21"/>
        </w:rPr>
        <w:t>幅度</w:t>
      </w:r>
      <w:r>
        <w:rPr>
          <w:rFonts w:ascii="宋体" w:hAnsi="宋体" w:cs="宋体"/>
          <w:szCs w:val="21"/>
        </w:rPr>
        <w:t>，不然会导致热钱流</w:t>
      </w:r>
      <w:r>
        <w:rPr>
          <w:rFonts w:ascii="宋体" w:hAnsi="宋体" w:cs="宋体" w:hint="eastAsia"/>
          <w:szCs w:val="21"/>
        </w:rPr>
        <w:t>入</w:t>
      </w:r>
      <w:r>
        <w:rPr>
          <w:rFonts w:ascii="宋体" w:hAnsi="宋体"/>
          <w:szCs w:val="21"/>
          <w:vertAlign w:val="superscript"/>
        </w:rPr>
        <w:t>[</w:t>
      </w:r>
      <w:r>
        <w:rPr>
          <w:rFonts w:ascii="宋体" w:hAnsi="宋体" w:hint="eastAsia"/>
          <w:szCs w:val="21"/>
          <w:vertAlign w:val="superscript"/>
        </w:rPr>
        <w:t>3</w:t>
      </w:r>
      <w:r>
        <w:rPr>
          <w:rFonts w:ascii="宋体" w:hAnsi="宋体"/>
          <w:szCs w:val="21"/>
          <w:vertAlign w:val="superscript"/>
        </w:rPr>
        <w:t>]</w:t>
      </w:r>
      <w:r>
        <w:rPr>
          <w:rFonts w:ascii="宋体" w:hAnsi="宋体" w:cs="宋体"/>
          <w:szCs w:val="21"/>
        </w:rPr>
        <w:t>。</w:t>
      </w:r>
      <w:r>
        <w:rPr>
          <w:rFonts w:ascii="宋体" w:hAnsi="宋体" w:cs="宋体" w:hint="eastAsia"/>
          <w:szCs w:val="21"/>
        </w:rPr>
        <w:t>菲特若尼等结合最优化模型详细分析了</w:t>
      </w:r>
      <w:r>
        <w:rPr>
          <w:rFonts w:ascii="宋体" w:hAnsi="宋体" w:cs="宋体"/>
          <w:szCs w:val="21"/>
        </w:rPr>
        <w:t>利率市场化对中国银行业的影响。</w:t>
      </w:r>
      <w:r>
        <w:rPr>
          <w:rFonts w:ascii="宋体" w:hAnsi="宋体" w:cs="宋体" w:hint="eastAsia"/>
          <w:szCs w:val="21"/>
        </w:rPr>
        <w:t>他们的研究表明利率</w:t>
      </w:r>
      <w:r>
        <w:rPr>
          <w:rFonts w:ascii="宋体" w:hAnsi="宋体" w:cs="宋体"/>
          <w:szCs w:val="21"/>
        </w:rPr>
        <w:t>市场化的产物包括</w:t>
      </w:r>
      <w:r>
        <w:rPr>
          <w:rFonts w:ascii="宋体" w:hAnsi="宋体" w:cs="宋体" w:hint="eastAsia"/>
          <w:szCs w:val="21"/>
        </w:rPr>
        <w:t>：</w:t>
      </w:r>
      <w:r>
        <w:rPr>
          <w:rFonts w:ascii="宋体" w:hAnsi="宋体" w:cs="宋体"/>
          <w:szCs w:val="21"/>
        </w:rPr>
        <w:t>利率的不断上</w:t>
      </w:r>
      <w:r>
        <w:rPr>
          <w:rFonts w:ascii="宋体" w:hAnsi="宋体" w:cs="宋体" w:hint="eastAsia"/>
          <w:szCs w:val="21"/>
        </w:rPr>
        <w:t>升以及</w:t>
      </w:r>
      <w:r>
        <w:rPr>
          <w:rFonts w:ascii="宋体" w:hAnsi="宋体" w:cs="宋体"/>
          <w:szCs w:val="21"/>
        </w:rPr>
        <w:t>阻碍边际投资</w:t>
      </w:r>
      <w:r>
        <w:rPr>
          <w:rFonts w:ascii="宋体" w:hAnsi="宋体" w:cs="宋体" w:hint="eastAsia"/>
          <w:szCs w:val="21"/>
        </w:rPr>
        <w:t>；</w:t>
      </w:r>
      <w:r>
        <w:rPr>
          <w:rFonts w:ascii="宋体" w:hAnsi="宋体" w:cs="宋体"/>
          <w:szCs w:val="21"/>
        </w:rPr>
        <w:t>同时，大量的</w:t>
      </w:r>
      <w:r>
        <w:rPr>
          <w:rFonts w:ascii="宋体" w:hAnsi="宋体" w:cs="宋体" w:hint="eastAsia"/>
          <w:szCs w:val="21"/>
        </w:rPr>
        <w:t>金融</w:t>
      </w:r>
      <w:r>
        <w:rPr>
          <w:rFonts w:ascii="宋体" w:hAnsi="宋体" w:cs="宋体"/>
          <w:szCs w:val="21"/>
        </w:rPr>
        <w:t>中介机构以及货币政策效力将会得到很大的改进。</w:t>
      </w:r>
      <w:r>
        <w:rPr>
          <w:rFonts w:ascii="宋体" w:hAnsi="宋体" w:cs="宋体" w:hint="eastAsia"/>
          <w:szCs w:val="21"/>
        </w:rPr>
        <w:t>这种情况</w:t>
      </w:r>
      <w:r>
        <w:rPr>
          <w:rFonts w:ascii="宋体" w:hAnsi="宋体" w:cs="宋体"/>
          <w:szCs w:val="21"/>
        </w:rPr>
        <w:t>下，大型银行将有可能组成价格联盟来维持当前的竞争地位</w:t>
      </w:r>
      <w:r>
        <w:rPr>
          <w:rFonts w:ascii="宋体" w:hAnsi="宋体"/>
          <w:szCs w:val="21"/>
          <w:vertAlign w:val="superscript"/>
        </w:rPr>
        <w:t>[</w:t>
      </w:r>
      <w:r>
        <w:rPr>
          <w:rFonts w:ascii="宋体" w:hAnsi="宋体" w:hint="eastAsia"/>
          <w:szCs w:val="21"/>
          <w:vertAlign w:val="superscript"/>
        </w:rPr>
        <w:t>4</w:t>
      </w:r>
      <w:r>
        <w:rPr>
          <w:rFonts w:ascii="宋体" w:hAnsi="宋体"/>
          <w:szCs w:val="21"/>
          <w:vertAlign w:val="superscript"/>
        </w:rPr>
        <w:t>]</w:t>
      </w:r>
      <w:r>
        <w:rPr>
          <w:rFonts w:ascii="宋体" w:hAnsi="宋体" w:cs="宋体"/>
          <w:szCs w:val="21"/>
        </w:rPr>
        <w:t>。</w:t>
      </w:r>
    </w:p>
    <w:p w14:paraId="1801EFCF" w14:textId="77777777" w:rsidR="007E01D5" w:rsidRDefault="007E01D5" w:rsidP="007E01D5">
      <w:pPr>
        <w:ind w:firstLineChars="200" w:firstLine="422"/>
        <w:jc w:val="left"/>
        <w:rPr>
          <w:rFonts w:ascii="宋体" w:hAnsi="宋体" w:cs="黑体"/>
          <w:b/>
          <w:szCs w:val="21"/>
        </w:rPr>
      </w:pPr>
      <w:r>
        <w:rPr>
          <w:rFonts w:ascii="宋体" w:hAnsi="宋体" w:cs="黑体" w:hint="eastAsia"/>
          <w:b/>
          <w:szCs w:val="21"/>
        </w:rPr>
        <w:lastRenderedPageBreak/>
        <w:t>一、市场利率对我国银行业治理结构影响的分析</w:t>
      </w:r>
    </w:p>
    <w:p w14:paraId="1D599C29"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在市场利率化下，银行逐步走向股份制，对治理结构的依赖性日益凸显。只有拥有高绩效的治理结构才能使得银行在自由竞争环境中获取竞争优势，占领先机。本文从股权结构的角度出发，分析利率市场化对股权结构的影响。</w:t>
      </w:r>
    </w:p>
    <w:p w14:paraId="11C8A112" w14:textId="77777777" w:rsidR="007E01D5" w:rsidRDefault="007E01D5" w:rsidP="007E01D5">
      <w:pPr>
        <w:ind w:firstLineChars="200" w:firstLine="420"/>
        <w:jc w:val="left"/>
        <w:rPr>
          <w:rFonts w:ascii="宋体" w:hAnsi="宋体" w:cs="楷体"/>
          <w:szCs w:val="21"/>
        </w:rPr>
      </w:pPr>
      <w:r>
        <w:rPr>
          <w:rFonts w:ascii="宋体" w:hAnsi="宋体" w:cs="楷体" w:hint="eastAsia"/>
          <w:szCs w:val="21"/>
        </w:rPr>
        <w:t>（一）变量及数据说明</w:t>
      </w:r>
    </w:p>
    <w:p w14:paraId="58D7F0A7"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1、变量选择</w:t>
      </w:r>
    </w:p>
    <w:p w14:paraId="6F380A96"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笔者旨在分析股权结构与银行绩效的关系，并提出合理的结构治理建议。因此，参考白积洋在《我国上市商业银行治理结构、市场竞争与经营绩效的实证检验》</w:t>
      </w:r>
      <w:r>
        <w:rPr>
          <w:rFonts w:ascii="宋体" w:hAnsi="宋体" w:cs="宋体"/>
          <w:szCs w:val="21"/>
        </w:rPr>
        <w:t>中</w:t>
      </w:r>
      <w:r>
        <w:rPr>
          <w:rFonts w:ascii="宋体" w:hAnsi="宋体" w:cs="宋体" w:hint="eastAsia"/>
          <w:szCs w:val="21"/>
        </w:rPr>
        <w:t>选定的四个因素作为解释变量：即是第一个解释变量是国有股比例，即国家持有股份所占的比例，用</w:t>
      </w:r>
      <w:r>
        <w:rPr>
          <w:rFonts w:ascii="宋体" w:hAnsi="宋体"/>
          <w:szCs w:val="21"/>
        </w:rPr>
        <w:t>STT</w:t>
      </w:r>
      <w:r>
        <w:rPr>
          <w:rFonts w:ascii="宋体" w:hAnsi="宋体" w:cs="宋体" w:hint="eastAsia"/>
          <w:szCs w:val="21"/>
        </w:rPr>
        <w:t>表示；第二个解释变量是法人股比例，即法人持有股份所占的比例，用</w:t>
      </w:r>
      <w:r>
        <w:rPr>
          <w:rFonts w:ascii="宋体" w:hAnsi="宋体"/>
          <w:szCs w:val="21"/>
        </w:rPr>
        <w:t>SMS</w:t>
      </w:r>
      <w:r>
        <w:rPr>
          <w:rFonts w:ascii="宋体" w:hAnsi="宋体" w:cs="宋体" w:hint="eastAsia"/>
          <w:szCs w:val="21"/>
        </w:rPr>
        <w:t>表示；第三个是管理层持股比例，即管理层持有股份所占的比例，用</w:t>
      </w:r>
      <w:r>
        <w:rPr>
          <w:rFonts w:ascii="宋体" w:hAnsi="宋体"/>
          <w:szCs w:val="21"/>
        </w:rPr>
        <w:t>NSH</w:t>
      </w:r>
      <w:r>
        <w:rPr>
          <w:rFonts w:ascii="宋体" w:hAnsi="宋体" w:cs="宋体" w:hint="eastAsia"/>
          <w:szCs w:val="21"/>
        </w:rPr>
        <w:t>表示；第四个解释变量是股权集中度H10，即前10大股东持股比例</w:t>
      </w:r>
      <w:r>
        <w:rPr>
          <w:rFonts w:ascii="宋体" w:hAnsi="宋体"/>
          <w:szCs w:val="21"/>
          <w:vertAlign w:val="superscript"/>
        </w:rPr>
        <w:t>[11]</w:t>
      </w:r>
      <w:r>
        <w:rPr>
          <w:rFonts w:ascii="宋体" w:hAnsi="宋体" w:cs="宋体" w:hint="eastAsia"/>
          <w:szCs w:val="21"/>
        </w:rPr>
        <w:t>。本文选择银行绩效指标净资产收益率为被解释变量。为了准确地分析解释变量与被解释变量之间的关系，本文设定银行规模、银行风险管理能力为控制变量，并且在研究中保持不变。</w:t>
      </w:r>
    </w:p>
    <w:p w14:paraId="53FB071D" w14:textId="77777777" w:rsidR="007E01D5" w:rsidRDefault="007E01D5" w:rsidP="007E01D5">
      <w:pPr>
        <w:ind w:left="422"/>
        <w:jc w:val="left"/>
        <w:rPr>
          <w:rFonts w:ascii="宋体" w:hAnsi="宋体" w:cs="宋体"/>
          <w:szCs w:val="21"/>
        </w:rPr>
      </w:pPr>
      <w:r>
        <w:rPr>
          <w:rFonts w:ascii="宋体" w:hAnsi="宋体" w:cs="宋体" w:hint="eastAsia"/>
          <w:szCs w:val="21"/>
        </w:rPr>
        <w:t>2、数据说明</w:t>
      </w:r>
    </w:p>
    <w:p w14:paraId="604CCFA8"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依据数据的可获得性和可测量性，本文选择200</w:t>
      </w:r>
      <w:r>
        <w:rPr>
          <w:rFonts w:ascii="宋体" w:hAnsi="宋体" w:cs="宋体"/>
          <w:szCs w:val="21"/>
        </w:rPr>
        <w:t>7</w:t>
      </w:r>
      <w:r>
        <w:rPr>
          <w:rFonts w:ascii="宋体" w:hAnsi="宋体" w:cs="宋体" w:hint="eastAsia"/>
          <w:szCs w:val="21"/>
        </w:rPr>
        <w:t>年至201</w:t>
      </w:r>
      <w:r>
        <w:rPr>
          <w:rFonts w:ascii="宋体" w:hAnsi="宋体" w:cs="宋体"/>
          <w:szCs w:val="21"/>
        </w:rPr>
        <w:t>5</w:t>
      </w:r>
      <w:r>
        <w:rPr>
          <w:rFonts w:ascii="宋体" w:hAnsi="宋体" w:cs="宋体" w:hint="eastAsia"/>
          <w:szCs w:val="21"/>
        </w:rPr>
        <w:t>年在深圳证券交易所上市的15家商业银行作为我们研究数据的原始样本。其中，这1</w:t>
      </w:r>
      <w:r>
        <w:rPr>
          <w:rFonts w:ascii="宋体" w:hAnsi="宋体" w:cs="宋体"/>
          <w:szCs w:val="21"/>
        </w:rPr>
        <w:t>5</w:t>
      </w:r>
      <w:r>
        <w:rPr>
          <w:rFonts w:ascii="宋体" w:hAnsi="宋体" w:cs="宋体" w:hint="eastAsia"/>
          <w:szCs w:val="21"/>
        </w:rPr>
        <w:t>家</w:t>
      </w:r>
      <w:r>
        <w:rPr>
          <w:rFonts w:ascii="宋体" w:hAnsi="宋体" w:cs="宋体"/>
          <w:szCs w:val="21"/>
        </w:rPr>
        <w:t>银行的</w:t>
      </w:r>
      <w:r>
        <w:rPr>
          <w:rFonts w:ascii="宋体" w:hAnsi="宋体" w:cs="宋体" w:hint="eastAsia"/>
          <w:szCs w:val="21"/>
        </w:rPr>
        <w:t>累计</w:t>
      </w:r>
      <w:r>
        <w:rPr>
          <w:rFonts w:ascii="宋体" w:hAnsi="宋体" w:cs="宋体"/>
          <w:szCs w:val="21"/>
        </w:rPr>
        <w:t>资产总额</w:t>
      </w:r>
      <w:r>
        <w:rPr>
          <w:rFonts w:ascii="宋体" w:hAnsi="宋体" w:cs="宋体" w:hint="eastAsia"/>
          <w:szCs w:val="21"/>
        </w:rPr>
        <w:t>的总值占每年我国商业银行累计资产总额的71%以上，因此，选择的这15家银行基本能够代表我国目前银行业的整体状况。从国泰安数据库获得我国上市商业银行股权结构列表如表1。</w:t>
      </w:r>
    </w:p>
    <w:p w14:paraId="7DC73DFD" w14:textId="77777777" w:rsidR="007E01D5" w:rsidRDefault="007E01D5" w:rsidP="007E01D5">
      <w:pPr>
        <w:jc w:val="center"/>
        <w:rPr>
          <w:rFonts w:ascii="宋体" w:hAnsi="宋体" w:cs="宋体"/>
          <w:b/>
          <w:sz w:val="18"/>
          <w:szCs w:val="18"/>
        </w:rPr>
      </w:pPr>
      <w:commentRangeStart w:id="5"/>
      <w:r>
        <w:rPr>
          <w:rFonts w:ascii="宋体" w:hAnsi="宋体" w:cs="宋体" w:hint="eastAsia"/>
          <w:b/>
          <w:sz w:val="18"/>
          <w:szCs w:val="18"/>
        </w:rPr>
        <w:t>表1  我国上市商业银行股权结构</w:t>
      </w:r>
      <w:commentRangeEnd w:id="5"/>
      <w:r>
        <w:rPr>
          <w:rStyle w:val="a7"/>
        </w:rPr>
        <w:commentReference w:id="5"/>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866"/>
        <w:gridCol w:w="1920"/>
        <w:gridCol w:w="1080"/>
        <w:gridCol w:w="1079"/>
        <w:gridCol w:w="1081"/>
        <w:gridCol w:w="1566"/>
        <w:gridCol w:w="1353"/>
        <w:gridCol w:w="64"/>
        <w:gridCol w:w="32"/>
      </w:tblGrid>
      <w:tr w:rsidR="007E01D5" w14:paraId="6CDF99A1" w14:textId="77777777" w:rsidTr="00EF6870">
        <w:trPr>
          <w:gridAfter w:val="1"/>
          <w:wAfter w:w="32" w:type="dxa"/>
          <w:trHeight w:val="332"/>
          <w:jc w:val="center"/>
        </w:trPr>
        <w:tc>
          <w:tcPr>
            <w:tcW w:w="866" w:type="dxa"/>
            <w:tcBorders>
              <w:bottom w:val="single" w:sz="4" w:space="0" w:color="auto"/>
            </w:tcBorders>
            <w:vAlign w:val="center"/>
          </w:tcPr>
          <w:p w14:paraId="5FA20A92" w14:textId="77777777" w:rsidR="007E01D5" w:rsidRDefault="007E01D5" w:rsidP="00EF6870">
            <w:pPr>
              <w:jc w:val="center"/>
              <w:rPr>
                <w:rFonts w:ascii="宋体" w:hAnsi="宋体" w:cs="宋体"/>
                <w:sz w:val="18"/>
                <w:szCs w:val="18"/>
              </w:rPr>
            </w:pPr>
            <w:r>
              <w:rPr>
                <w:rFonts w:ascii="宋体" w:hAnsi="宋体" w:cs="宋体" w:hint="eastAsia"/>
                <w:sz w:val="18"/>
                <w:szCs w:val="18"/>
              </w:rPr>
              <w:t>银行</w:t>
            </w:r>
          </w:p>
          <w:p w14:paraId="667C6006" w14:textId="77777777" w:rsidR="007E01D5" w:rsidRDefault="007E01D5" w:rsidP="00EF6870">
            <w:pPr>
              <w:jc w:val="center"/>
              <w:rPr>
                <w:rFonts w:ascii="宋体" w:hAnsi="宋体" w:cs="宋体"/>
                <w:sz w:val="18"/>
                <w:szCs w:val="18"/>
              </w:rPr>
            </w:pPr>
            <w:r>
              <w:rPr>
                <w:rFonts w:ascii="宋体" w:hAnsi="宋体" w:cs="宋体" w:hint="eastAsia"/>
                <w:sz w:val="18"/>
                <w:szCs w:val="18"/>
              </w:rPr>
              <w:t>类型</w:t>
            </w:r>
          </w:p>
        </w:tc>
        <w:tc>
          <w:tcPr>
            <w:tcW w:w="1920" w:type="dxa"/>
            <w:tcBorders>
              <w:bottom w:val="single" w:sz="4" w:space="0" w:color="auto"/>
            </w:tcBorders>
            <w:vAlign w:val="center"/>
          </w:tcPr>
          <w:p w14:paraId="4C7CAFFA" w14:textId="77777777" w:rsidR="007E01D5" w:rsidRDefault="007E01D5" w:rsidP="00EF6870">
            <w:pPr>
              <w:jc w:val="center"/>
              <w:rPr>
                <w:rFonts w:ascii="宋体" w:hAnsi="宋体" w:cs="宋体"/>
                <w:sz w:val="18"/>
                <w:szCs w:val="18"/>
              </w:rPr>
            </w:pPr>
            <w:r>
              <w:rPr>
                <w:rFonts w:ascii="宋体" w:hAnsi="宋体" w:cs="宋体" w:hint="eastAsia"/>
                <w:sz w:val="18"/>
                <w:szCs w:val="18"/>
              </w:rPr>
              <w:t>公司全称</w:t>
            </w:r>
          </w:p>
        </w:tc>
        <w:tc>
          <w:tcPr>
            <w:tcW w:w="1080" w:type="dxa"/>
            <w:tcBorders>
              <w:bottom w:val="single" w:sz="4" w:space="0" w:color="auto"/>
            </w:tcBorders>
            <w:vAlign w:val="center"/>
          </w:tcPr>
          <w:p w14:paraId="6677F5F1" w14:textId="77777777" w:rsidR="007E01D5" w:rsidRDefault="007E01D5" w:rsidP="00EF6870">
            <w:pPr>
              <w:jc w:val="center"/>
              <w:rPr>
                <w:rFonts w:ascii="宋体" w:hAnsi="宋体" w:cs="宋体"/>
                <w:sz w:val="18"/>
                <w:szCs w:val="18"/>
              </w:rPr>
            </w:pPr>
            <w:r>
              <w:rPr>
                <w:rFonts w:ascii="宋体" w:hAnsi="宋体" w:cs="宋体" w:hint="eastAsia"/>
                <w:sz w:val="18"/>
                <w:szCs w:val="18"/>
              </w:rPr>
              <w:t>股权集中度</w:t>
            </w:r>
          </w:p>
        </w:tc>
        <w:tc>
          <w:tcPr>
            <w:tcW w:w="1079" w:type="dxa"/>
            <w:tcBorders>
              <w:bottom w:val="single" w:sz="4" w:space="0" w:color="auto"/>
            </w:tcBorders>
            <w:vAlign w:val="center"/>
          </w:tcPr>
          <w:p w14:paraId="2322FC83" w14:textId="77777777" w:rsidR="007E01D5" w:rsidRDefault="007E01D5" w:rsidP="00EF6870">
            <w:pPr>
              <w:jc w:val="center"/>
              <w:rPr>
                <w:rFonts w:ascii="宋体" w:hAnsi="宋体" w:cs="宋体"/>
                <w:sz w:val="18"/>
                <w:szCs w:val="18"/>
              </w:rPr>
            </w:pPr>
            <w:r>
              <w:rPr>
                <w:rFonts w:ascii="宋体" w:hAnsi="宋体" w:cs="宋体" w:hint="eastAsia"/>
                <w:sz w:val="18"/>
                <w:szCs w:val="18"/>
              </w:rPr>
              <w:t>H10指数</w:t>
            </w:r>
          </w:p>
        </w:tc>
        <w:tc>
          <w:tcPr>
            <w:tcW w:w="1081" w:type="dxa"/>
            <w:tcBorders>
              <w:bottom w:val="single" w:sz="4" w:space="0" w:color="auto"/>
            </w:tcBorders>
            <w:vAlign w:val="center"/>
          </w:tcPr>
          <w:p w14:paraId="103DFEE4" w14:textId="77777777" w:rsidR="007E01D5" w:rsidRDefault="007E01D5" w:rsidP="00EF6870">
            <w:pPr>
              <w:jc w:val="center"/>
              <w:rPr>
                <w:rFonts w:ascii="宋体" w:hAnsi="宋体" w:cs="宋体"/>
                <w:sz w:val="18"/>
                <w:szCs w:val="18"/>
              </w:rPr>
            </w:pPr>
            <w:r>
              <w:rPr>
                <w:rFonts w:ascii="宋体" w:hAnsi="宋体" w:cs="宋体" w:hint="eastAsia"/>
                <w:sz w:val="18"/>
                <w:szCs w:val="18"/>
              </w:rPr>
              <w:t>国有股份比例%</w:t>
            </w:r>
          </w:p>
        </w:tc>
        <w:tc>
          <w:tcPr>
            <w:tcW w:w="1566" w:type="dxa"/>
            <w:tcBorders>
              <w:bottom w:val="single" w:sz="4" w:space="0" w:color="auto"/>
            </w:tcBorders>
            <w:vAlign w:val="center"/>
          </w:tcPr>
          <w:p w14:paraId="35682760" w14:textId="77777777" w:rsidR="007E01D5" w:rsidRDefault="007E01D5" w:rsidP="00EF6870">
            <w:pPr>
              <w:jc w:val="center"/>
              <w:rPr>
                <w:rFonts w:ascii="宋体" w:hAnsi="宋体" w:cs="宋体"/>
                <w:sz w:val="18"/>
                <w:szCs w:val="18"/>
              </w:rPr>
            </w:pPr>
            <w:r>
              <w:rPr>
                <w:rFonts w:ascii="宋体" w:hAnsi="宋体" w:cs="宋体" w:hint="eastAsia"/>
                <w:sz w:val="18"/>
                <w:szCs w:val="18"/>
              </w:rPr>
              <w:t>法人股比例%</w:t>
            </w:r>
          </w:p>
        </w:tc>
        <w:tc>
          <w:tcPr>
            <w:tcW w:w="1417" w:type="dxa"/>
            <w:gridSpan w:val="2"/>
            <w:tcBorders>
              <w:bottom w:val="single" w:sz="4" w:space="0" w:color="auto"/>
            </w:tcBorders>
            <w:vAlign w:val="center"/>
          </w:tcPr>
          <w:p w14:paraId="77BB70B4" w14:textId="77777777" w:rsidR="007E01D5" w:rsidRDefault="007E01D5" w:rsidP="00EF6870">
            <w:pPr>
              <w:jc w:val="center"/>
              <w:rPr>
                <w:rFonts w:ascii="宋体" w:hAnsi="宋体" w:cs="宋体"/>
                <w:sz w:val="18"/>
                <w:szCs w:val="18"/>
              </w:rPr>
            </w:pPr>
            <w:r>
              <w:rPr>
                <w:rFonts w:ascii="宋体" w:hAnsi="宋体" w:cs="宋体" w:hint="eastAsia"/>
                <w:sz w:val="18"/>
                <w:szCs w:val="18"/>
              </w:rPr>
              <w:t>流通股比例%</w:t>
            </w:r>
          </w:p>
        </w:tc>
      </w:tr>
      <w:tr w:rsidR="007E01D5" w14:paraId="478D943B" w14:textId="77777777" w:rsidTr="00EF6870">
        <w:trPr>
          <w:gridAfter w:val="1"/>
          <w:wAfter w:w="32" w:type="dxa"/>
          <w:trHeight w:val="90"/>
          <w:jc w:val="center"/>
        </w:trPr>
        <w:tc>
          <w:tcPr>
            <w:tcW w:w="866" w:type="dxa"/>
            <w:vMerge w:val="restart"/>
            <w:tcBorders>
              <w:top w:val="single" w:sz="4" w:space="0" w:color="auto"/>
            </w:tcBorders>
            <w:vAlign w:val="center"/>
          </w:tcPr>
          <w:p w14:paraId="5915B996" w14:textId="77777777" w:rsidR="007E01D5" w:rsidRDefault="007E01D5" w:rsidP="00EF6870">
            <w:pPr>
              <w:jc w:val="center"/>
              <w:rPr>
                <w:rFonts w:ascii="宋体" w:hAnsi="宋体" w:cs="宋体"/>
                <w:sz w:val="18"/>
                <w:szCs w:val="18"/>
              </w:rPr>
            </w:pPr>
            <w:r>
              <w:rPr>
                <w:rFonts w:ascii="宋体" w:hAnsi="宋体" w:cs="宋体" w:hint="eastAsia"/>
                <w:sz w:val="18"/>
                <w:szCs w:val="18"/>
              </w:rPr>
              <w:t>国有银行</w:t>
            </w:r>
          </w:p>
        </w:tc>
        <w:tc>
          <w:tcPr>
            <w:tcW w:w="1920" w:type="dxa"/>
            <w:tcBorders>
              <w:top w:val="single" w:sz="4" w:space="0" w:color="auto"/>
            </w:tcBorders>
            <w:vAlign w:val="center"/>
          </w:tcPr>
          <w:p w14:paraId="317D9253" w14:textId="77777777" w:rsidR="007E01D5" w:rsidRDefault="007E01D5" w:rsidP="00EF6870">
            <w:pPr>
              <w:jc w:val="center"/>
              <w:rPr>
                <w:rFonts w:ascii="宋体" w:hAnsi="宋体" w:cs="宋体"/>
                <w:sz w:val="18"/>
                <w:szCs w:val="18"/>
              </w:rPr>
            </w:pPr>
            <w:r>
              <w:rPr>
                <w:rFonts w:ascii="宋体" w:hAnsi="宋体" w:cs="宋体" w:hint="eastAsia"/>
                <w:sz w:val="18"/>
                <w:szCs w:val="18"/>
              </w:rPr>
              <w:t>中国银行</w:t>
            </w:r>
          </w:p>
        </w:tc>
        <w:tc>
          <w:tcPr>
            <w:tcW w:w="1080" w:type="dxa"/>
            <w:tcBorders>
              <w:top w:val="single" w:sz="4" w:space="0" w:color="auto"/>
            </w:tcBorders>
            <w:vAlign w:val="center"/>
          </w:tcPr>
          <w:p w14:paraId="39634408" w14:textId="77777777" w:rsidR="007E01D5" w:rsidRDefault="007E01D5" w:rsidP="00EF6870">
            <w:pPr>
              <w:jc w:val="center"/>
              <w:rPr>
                <w:rFonts w:ascii="宋体" w:hAnsi="宋体" w:cs="宋体"/>
                <w:sz w:val="18"/>
                <w:szCs w:val="18"/>
              </w:rPr>
            </w:pPr>
            <w:r>
              <w:rPr>
                <w:rFonts w:ascii="宋体" w:hAnsi="宋体" w:cs="宋体" w:hint="eastAsia"/>
                <w:sz w:val="18"/>
                <w:szCs w:val="18"/>
              </w:rPr>
              <w:t>0.6767</w:t>
            </w:r>
          </w:p>
        </w:tc>
        <w:tc>
          <w:tcPr>
            <w:tcW w:w="1079" w:type="dxa"/>
            <w:tcBorders>
              <w:top w:val="single" w:sz="4" w:space="0" w:color="auto"/>
            </w:tcBorders>
            <w:vAlign w:val="center"/>
          </w:tcPr>
          <w:p w14:paraId="3035C47E" w14:textId="77777777" w:rsidR="007E01D5" w:rsidRDefault="007E01D5" w:rsidP="00EF6870">
            <w:pPr>
              <w:jc w:val="center"/>
              <w:rPr>
                <w:rFonts w:ascii="宋体" w:hAnsi="宋体" w:cs="宋体"/>
                <w:sz w:val="18"/>
                <w:szCs w:val="18"/>
              </w:rPr>
            </w:pPr>
            <w:r>
              <w:rPr>
                <w:rFonts w:ascii="宋体" w:hAnsi="宋体" w:cs="宋体" w:hint="eastAsia"/>
                <w:sz w:val="18"/>
                <w:szCs w:val="18"/>
              </w:rPr>
              <w:t>0.54379</w:t>
            </w:r>
          </w:p>
        </w:tc>
        <w:tc>
          <w:tcPr>
            <w:tcW w:w="1081" w:type="dxa"/>
            <w:tcBorders>
              <w:top w:val="single" w:sz="4" w:space="0" w:color="auto"/>
            </w:tcBorders>
            <w:vAlign w:val="center"/>
          </w:tcPr>
          <w:p w14:paraId="19BFEA98"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tcBorders>
              <w:top w:val="single" w:sz="4" w:space="0" w:color="auto"/>
            </w:tcBorders>
            <w:vAlign w:val="center"/>
          </w:tcPr>
          <w:p w14:paraId="7297945E"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417" w:type="dxa"/>
            <w:gridSpan w:val="2"/>
            <w:tcBorders>
              <w:top w:val="single" w:sz="4" w:space="0" w:color="auto"/>
            </w:tcBorders>
            <w:vAlign w:val="center"/>
          </w:tcPr>
          <w:p w14:paraId="3C23E178"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03EE0F63" w14:textId="77777777" w:rsidTr="00EF6870">
        <w:trPr>
          <w:trHeight w:val="332"/>
          <w:jc w:val="center"/>
        </w:trPr>
        <w:tc>
          <w:tcPr>
            <w:tcW w:w="866" w:type="dxa"/>
            <w:vMerge/>
            <w:vAlign w:val="center"/>
          </w:tcPr>
          <w:p w14:paraId="1D7C7AE5" w14:textId="77777777" w:rsidR="007E01D5" w:rsidRDefault="007E01D5" w:rsidP="00EF6870">
            <w:pPr>
              <w:jc w:val="center"/>
              <w:rPr>
                <w:rFonts w:ascii="宋体" w:hAnsi="宋体" w:cs="宋体"/>
                <w:sz w:val="18"/>
                <w:szCs w:val="18"/>
              </w:rPr>
            </w:pPr>
          </w:p>
        </w:tc>
        <w:tc>
          <w:tcPr>
            <w:tcW w:w="1920" w:type="dxa"/>
            <w:vAlign w:val="center"/>
          </w:tcPr>
          <w:p w14:paraId="4B836667" w14:textId="77777777" w:rsidR="007E01D5" w:rsidRDefault="007E01D5" w:rsidP="00EF6870">
            <w:pPr>
              <w:jc w:val="center"/>
              <w:rPr>
                <w:rFonts w:ascii="宋体" w:hAnsi="宋体" w:cs="宋体"/>
                <w:sz w:val="18"/>
                <w:szCs w:val="18"/>
              </w:rPr>
            </w:pPr>
            <w:r>
              <w:rPr>
                <w:rFonts w:ascii="宋体" w:hAnsi="宋体" w:cs="宋体" w:hint="eastAsia"/>
                <w:sz w:val="18"/>
                <w:szCs w:val="18"/>
              </w:rPr>
              <w:t>中国建设银行</w:t>
            </w:r>
          </w:p>
        </w:tc>
        <w:tc>
          <w:tcPr>
            <w:tcW w:w="1080" w:type="dxa"/>
            <w:vAlign w:val="center"/>
          </w:tcPr>
          <w:p w14:paraId="0AFC54A3" w14:textId="77777777" w:rsidR="007E01D5" w:rsidRDefault="007E01D5" w:rsidP="00EF6870">
            <w:pPr>
              <w:jc w:val="center"/>
              <w:rPr>
                <w:rFonts w:ascii="宋体" w:hAnsi="宋体" w:cs="宋体"/>
                <w:sz w:val="18"/>
                <w:szCs w:val="18"/>
              </w:rPr>
            </w:pPr>
            <w:r>
              <w:rPr>
                <w:rFonts w:ascii="宋体" w:hAnsi="宋体" w:cs="宋体" w:hint="eastAsia"/>
                <w:sz w:val="18"/>
                <w:szCs w:val="18"/>
              </w:rPr>
              <w:t>0.573621</w:t>
            </w:r>
          </w:p>
        </w:tc>
        <w:tc>
          <w:tcPr>
            <w:tcW w:w="1079" w:type="dxa"/>
            <w:vAlign w:val="center"/>
          </w:tcPr>
          <w:p w14:paraId="0D47B52E" w14:textId="77777777" w:rsidR="007E01D5" w:rsidRDefault="007E01D5" w:rsidP="00EF6870">
            <w:pPr>
              <w:jc w:val="center"/>
              <w:rPr>
                <w:rFonts w:ascii="宋体" w:hAnsi="宋体" w:cs="宋体"/>
                <w:sz w:val="18"/>
                <w:szCs w:val="18"/>
              </w:rPr>
            </w:pPr>
            <w:r>
              <w:rPr>
                <w:rFonts w:ascii="宋体" w:hAnsi="宋体" w:cs="宋体" w:hint="eastAsia"/>
                <w:sz w:val="18"/>
                <w:szCs w:val="18"/>
              </w:rPr>
              <w:t>0.42764</w:t>
            </w:r>
          </w:p>
        </w:tc>
        <w:tc>
          <w:tcPr>
            <w:tcW w:w="1081" w:type="dxa"/>
            <w:vAlign w:val="center"/>
          </w:tcPr>
          <w:p w14:paraId="12FE4F86"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413D88CB"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449" w:type="dxa"/>
            <w:gridSpan w:val="3"/>
            <w:vAlign w:val="center"/>
          </w:tcPr>
          <w:p w14:paraId="70B5A7AA"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5C12BA48" w14:textId="77777777" w:rsidTr="00EF6870">
        <w:trPr>
          <w:gridAfter w:val="2"/>
          <w:wAfter w:w="96" w:type="dxa"/>
          <w:trHeight w:val="332"/>
          <w:jc w:val="center"/>
        </w:trPr>
        <w:tc>
          <w:tcPr>
            <w:tcW w:w="866" w:type="dxa"/>
            <w:vMerge/>
            <w:vAlign w:val="center"/>
          </w:tcPr>
          <w:p w14:paraId="5ED0E85C" w14:textId="77777777" w:rsidR="007E01D5" w:rsidRDefault="007E01D5" w:rsidP="00EF6870">
            <w:pPr>
              <w:jc w:val="center"/>
              <w:rPr>
                <w:rFonts w:ascii="宋体" w:hAnsi="宋体" w:cs="宋体"/>
                <w:sz w:val="18"/>
                <w:szCs w:val="18"/>
              </w:rPr>
            </w:pPr>
          </w:p>
        </w:tc>
        <w:tc>
          <w:tcPr>
            <w:tcW w:w="1920" w:type="dxa"/>
            <w:vAlign w:val="center"/>
          </w:tcPr>
          <w:p w14:paraId="0F6EEF63" w14:textId="77777777" w:rsidR="007E01D5" w:rsidRDefault="007E01D5" w:rsidP="00EF6870">
            <w:pPr>
              <w:jc w:val="center"/>
              <w:rPr>
                <w:rFonts w:ascii="宋体" w:hAnsi="宋体" w:cs="宋体"/>
                <w:sz w:val="18"/>
                <w:szCs w:val="18"/>
              </w:rPr>
            </w:pPr>
            <w:r>
              <w:rPr>
                <w:rFonts w:ascii="宋体" w:hAnsi="宋体" w:cs="宋体" w:hint="eastAsia"/>
                <w:sz w:val="18"/>
                <w:szCs w:val="18"/>
              </w:rPr>
              <w:t>中国农业银行</w:t>
            </w:r>
          </w:p>
        </w:tc>
        <w:tc>
          <w:tcPr>
            <w:tcW w:w="1080" w:type="dxa"/>
            <w:vAlign w:val="center"/>
          </w:tcPr>
          <w:p w14:paraId="2DE253E6" w14:textId="77777777" w:rsidR="007E01D5" w:rsidRDefault="007E01D5" w:rsidP="00EF6870">
            <w:pPr>
              <w:jc w:val="center"/>
              <w:rPr>
                <w:rFonts w:ascii="宋体" w:hAnsi="宋体" w:cs="宋体"/>
                <w:sz w:val="18"/>
                <w:szCs w:val="18"/>
              </w:rPr>
            </w:pPr>
            <w:r>
              <w:rPr>
                <w:rFonts w:ascii="宋体" w:hAnsi="宋体" w:cs="宋体" w:hint="eastAsia"/>
                <w:sz w:val="18"/>
                <w:szCs w:val="18"/>
              </w:rPr>
              <w:t>0.402815</w:t>
            </w:r>
          </w:p>
        </w:tc>
        <w:tc>
          <w:tcPr>
            <w:tcW w:w="1079" w:type="dxa"/>
            <w:vAlign w:val="center"/>
          </w:tcPr>
          <w:p w14:paraId="5EB97B77" w14:textId="77777777" w:rsidR="007E01D5" w:rsidRDefault="007E01D5" w:rsidP="00EF6870">
            <w:pPr>
              <w:jc w:val="center"/>
              <w:rPr>
                <w:rFonts w:ascii="宋体" w:hAnsi="宋体" w:cs="宋体"/>
                <w:sz w:val="18"/>
                <w:szCs w:val="18"/>
              </w:rPr>
            </w:pPr>
            <w:r>
              <w:rPr>
                <w:rFonts w:ascii="宋体" w:hAnsi="宋体" w:cs="宋体" w:hint="eastAsia"/>
                <w:sz w:val="18"/>
                <w:szCs w:val="18"/>
              </w:rPr>
              <w:t>0.325285</w:t>
            </w:r>
          </w:p>
        </w:tc>
        <w:tc>
          <w:tcPr>
            <w:tcW w:w="1081" w:type="dxa"/>
            <w:vAlign w:val="center"/>
          </w:tcPr>
          <w:p w14:paraId="0CC26710" w14:textId="77777777" w:rsidR="007E01D5" w:rsidRDefault="007E01D5" w:rsidP="00EF6870">
            <w:pPr>
              <w:jc w:val="center"/>
              <w:rPr>
                <w:rFonts w:ascii="宋体" w:hAnsi="宋体" w:cs="宋体"/>
                <w:sz w:val="18"/>
                <w:szCs w:val="18"/>
              </w:rPr>
            </w:pPr>
            <w:r>
              <w:rPr>
                <w:rFonts w:ascii="宋体" w:hAnsi="宋体" w:cs="宋体" w:hint="eastAsia"/>
                <w:sz w:val="18"/>
                <w:szCs w:val="18"/>
              </w:rPr>
              <w:t>3.045539</w:t>
            </w:r>
          </w:p>
        </w:tc>
        <w:tc>
          <w:tcPr>
            <w:tcW w:w="1566" w:type="dxa"/>
            <w:vAlign w:val="center"/>
          </w:tcPr>
          <w:p w14:paraId="18F89AB2"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353" w:type="dxa"/>
            <w:vAlign w:val="center"/>
          </w:tcPr>
          <w:p w14:paraId="145355E4"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295329EB" w14:textId="77777777" w:rsidTr="00EF6870">
        <w:trPr>
          <w:gridAfter w:val="2"/>
          <w:wAfter w:w="96" w:type="dxa"/>
          <w:trHeight w:val="332"/>
          <w:jc w:val="center"/>
        </w:trPr>
        <w:tc>
          <w:tcPr>
            <w:tcW w:w="866" w:type="dxa"/>
            <w:vMerge/>
            <w:vAlign w:val="center"/>
          </w:tcPr>
          <w:p w14:paraId="55814DAC" w14:textId="77777777" w:rsidR="007E01D5" w:rsidRDefault="007E01D5" w:rsidP="00EF6870">
            <w:pPr>
              <w:jc w:val="center"/>
              <w:rPr>
                <w:rFonts w:ascii="宋体" w:hAnsi="宋体" w:cs="宋体"/>
                <w:sz w:val="18"/>
                <w:szCs w:val="18"/>
              </w:rPr>
            </w:pPr>
          </w:p>
        </w:tc>
        <w:tc>
          <w:tcPr>
            <w:tcW w:w="1920" w:type="dxa"/>
            <w:vAlign w:val="center"/>
          </w:tcPr>
          <w:p w14:paraId="5C8DA071" w14:textId="77777777" w:rsidR="007E01D5" w:rsidRDefault="007E01D5" w:rsidP="00EF6870">
            <w:pPr>
              <w:jc w:val="center"/>
              <w:rPr>
                <w:rFonts w:ascii="宋体" w:hAnsi="宋体" w:cs="宋体"/>
                <w:sz w:val="18"/>
                <w:szCs w:val="18"/>
              </w:rPr>
            </w:pPr>
            <w:r>
              <w:rPr>
                <w:rFonts w:ascii="宋体" w:hAnsi="宋体" w:cs="宋体" w:hint="eastAsia"/>
                <w:sz w:val="18"/>
                <w:szCs w:val="18"/>
              </w:rPr>
              <w:t>中国工商银行</w:t>
            </w:r>
          </w:p>
        </w:tc>
        <w:tc>
          <w:tcPr>
            <w:tcW w:w="1080" w:type="dxa"/>
            <w:vAlign w:val="center"/>
          </w:tcPr>
          <w:p w14:paraId="4050EA8A" w14:textId="77777777" w:rsidR="007E01D5" w:rsidRDefault="007E01D5" w:rsidP="00EF6870">
            <w:pPr>
              <w:jc w:val="center"/>
              <w:rPr>
                <w:rFonts w:ascii="宋体" w:hAnsi="宋体" w:cs="宋体"/>
                <w:sz w:val="18"/>
                <w:szCs w:val="18"/>
              </w:rPr>
            </w:pPr>
            <w:r>
              <w:rPr>
                <w:rFonts w:ascii="宋体" w:hAnsi="宋体" w:cs="宋体" w:hint="eastAsia"/>
                <w:sz w:val="18"/>
                <w:szCs w:val="18"/>
              </w:rPr>
              <w:t>0.355136</w:t>
            </w:r>
          </w:p>
        </w:tc>
        <w:tc>
          <w:tcPr>
            <w:tcW w:w="1079" w:type="dxa"/>
            <w:vAlign w:val="center"/>
          </w:tcPr>
          <w:p w14:paraId="7B4281A7" w14:textId="77777777" w:rsidR="007E01D5" w:rsidRDefault="007E01D5" w:rsidP="00EF6870">
            <w:pPr>
              <w:jc w:val="center"/>
              <w:rPr>
                <w:rFonts w:ascii="宋体" w:hAnsi="宋体" w:cs="宋体"/>
                <w:sz w:val="18"/>
                <w:szCs w:val="18"/>
              </w:rPr>
            </w:pPr>
            <w:r>
              <w:rPr>
                <w:rFonts w:ascii="宋体" w:hAnsi="宋体" w:cs="宋体" w:hint="eastAsia"/>
                <w:sz w:val="18"/>
                <w:szCs w:val="18"/>
              </w:rPr>
              <w:t>0.312057</w:t>
            </w:r>
          </w:p>
        </w:tc>
        <w:tc>
          <w:tcPr>
            <w:tcW w:w="1081" w:type="dxa"/>
            <w:vAlign w:val="center"/>
          </w:tcPr>
          <w:p w14:paraId="4174D57C"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3A2ECC97"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353" w:type="dxa"/>
            <w:vAlign w:val="center"/>
          </w:tcPr>
          <w:p w14:paraId="306B8ED4"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6885FE93" w14:textId="77777777" w:rsidTr="00EF6870">
        <w:trPr>
          <w:gridAfter w:val="2"/>
          <w:wAfter w:w="96" w:type="dxa"/>
          <w:trHeight w:val="332"/>
          <w:jc w:val="center"/>
        </w:trPr>
        <w:tc>
          <w:tcPr>
            <w:tcW w:w="866" w:type="dxa"/>
            <w:vMerge/>
            <w:vAlign w:val="center"/>
          </w:tcPr>
          <w:p w14:paraId="767BDA1C" w14:textId="77777777" w:rsidR="007E01D5" w:rsidRDefault="007E01D5" w:rsidP="00EF6870">
            <w:pPr>
              <w:jc w:val="center"/>
              <w:rPr>
                <w:rFonts w:ascii="宋体" w:hAnsi="宋体" w:cs="宋体"/>
                <w:sz w:val="18"/>
                <w:szCs w:val="18"/>
              </w:rPr>
            </w:pPr>
          </w:p>
        </w:tc>
        <w:tc>
          <w:tcPr>
            <w:tcW w:w="1920" w:type="dxa"/>
            <w:vAlign w:val="center"/>
          </w:tcPr>
          <w:p w14:paraId="086B57CA" w14:textId="77777777" w:rsidR="007E01D5" w:rsidRDefault="007E01D5" w:rsidP="00EF6870">
            <w:pPr>
              <w:jc w:val="center"/>
              <w:rPr>
                <w:rFonts w:ascii="宋体" w:hAnsi="宋体" w:cs="宋体"/>
                <w:sz w:val="18"/>
                <w:szCs w:val="18"/>
              </w:rPr>
            </w:pPr>
            <w:r>
              <w:rPr>
                <w:rFonts w:ascii="宋体" w:hAnsi="宋体" w:cs="宋体" w:hint="eastAsia"/>
                <w:sz w:val="18"/>
                <w:szCs w:val="18"/>
              </w:rPr>
              <w:t>交通银行</w:t>
            </w:r>
          </w:p>
        </w:tc>
        <w:tc>
          <w:tcPr>
            <w:tcW w:w="1080" w:type="dxa"/>
            <w:vAlign w:val="center"/>
          </w:tcPr>
          <w:p w14:paraId="19139E5A" w14:textId="77777777" w:rsidR="007E01D5" w:rsidRDefault="007E01D5" w:rsidP="00EF6870">
            <w:pPr>
              <w:jc w:val="center"/>
              <w:rPr>
                <w:rFonts w:ascii="宋体" w:hAnsi="宋体" w:cs="宋体"/>
                <w:sz w:val="18"/>
                <w:szCs w:val="18"/>
              </w:rPr>
            </w:pPr>
            <w:r>
              <w:rPr>
                <w:rFonts w:ascii="宋体" w:hAnsi="宋体" w:cs="宋体" w:hint="eastAsia"/>
                <w:sz w:val="18"/>
                <w:szCs w:val="18"/>
              </w:rPr>
              <w:t>0.265211</w:t>
            </w:r>
          </w:p>
        </w:tc>
        <w:tc>
          <w:tcPr>
            <w:tcW w:w="1079" w:type="dxa"/>
            <w:vAlign w:val="center"/>
          </w:tcPr>
          <w:p w14:paraId="20AE9E7E" w14:textId="77777777" w:rsidR="007E01D5" w:rsidRDefault="007E01D5" w:rsidP="00EF6870">
            <w:pPr>
              <w:jc w:val="center"/>
              <w:rPr>
                <w:rFonts w:ascii="宋体" w:hAnsi="宋体" w:cs="宋体"/>
                <w:sz w:val="18"/>
                <w:szCs w:val="18"/>
              </w:rPr>
            </w:pPr>
            <w:r>
              <w:rPr>
                <w:rFonts w:ascii="宋体" w:hAnsi="宋体" w:cs="宋体" w:hint="eastAsia"/>
                <w:sz w:val="18"/>
                <w:szCs w:val="18"/>
              </w:rPr>
              <w:t>0.148345</w:t>
            </w:r>
          </w:p>
        </w:tc>
        <w:tc>
          <w:tcPr>
            <w:tcW w:w="1081" w:type="dxa"/>
            <w:vAlign w:val="center"/>
          </w:tcPr>
          <w:p w14:paraId="6602F94D"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1B22DB49" w14:textId="77777777" w:rsidR="007E01D5" w:rsidRDefault="007E01D5" w:rsidP="00EF6870">
            <w:pPr>
              <w:jc w:val="center"/>
              <w:rPr>
                <w:rFonts w:ascii="宋体" w:hAnsi="宋体" w:cs="宋体"/>
                <w:sz w:val="18"/>
                <w:szCs w:val="18"/>
              </w:rPr>
            </w:pPr>
            <w:r>
              <w:rPr>
                <w:rFonts w:ascii="宋体" w:hAnsi="宋体" w:cs="宋体" w:hint="eastAsia"/>
                <w:sz w:val="18"/>
                <w:szCs w:val="18"/>
              </w:rPr>
              <w:t>8.80902</w:t>
            </w:r>
          </w:p>
        </w:tc>
        <w:tc>
          <w:tcPr>
            <w:tcW w:w="1353" w:type="dxa"/>
            <w:vAlign w:val="center"/>
          </w:tcPr>
          <w:p w14:paraId="234350F8"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0ADA215B" w14:textId="77777777" w:rsidTr="00EF6870">
        <w:trPr>
          <w:gridAfter w:val="1"/>
          <w:wAfter w:w="32" w:type="dxa"/>
          <w:trHeight w:val="332"/>
          <w:jc w:val="center"/>
        </w:trPr>
        <w:tc>
          <w:tcPr>
            <w:tcW w:w="866" w:type="dxa"/>
            <w:vMerge w:val="restart"/>
            <w:vAlign w:val="center"/>
          </w:tcPr>
          <w:p w14:paraId="77844E5A" w14:textId="77777777" w:rsidR="007E01D5" w:rsidRDefault="007E01D5" w:rsidP="00EF6870">
            <w:pPr>
              <w:jc w:val="center"/>
              <w:rPr>
                <w:rFonts w:ascii="宋体" w:hAnsi="宋体" w:cs="宋体"/>
                <w:sz w:val="18"/>
                <w:szCs w:val="18"/>
              </w:rPr>
            </w:pPr>
            <w:r>
              <w:rPr>
                <w:rFonts w:ascii="宋体" w:hAnsi="宋体" w:cs="宋体" w:hint="eastAsia"/>
                <w:sz w:val="18"/>
                <w:szCs w:val="18"/>
              </w:rPr>
              <w:t>城市商业银行</w:t>
            </w:r>
          </w:p>
        </w:tc>
        <w:tc>
          <w:tcPr>
            <w:tcW w:w="1920" w:type="dxa"/>
            <w:vAlign w:val="center"/>
          </w:tcPr>
          <w:p w14:paraId="29BEC3B0" w14:textId="77777777" w:rsidR="007E01D5" w:rsidRDefault="007E01D5" w:rsidP="00EF6870">
            <w:pPr>
              <w:jc w:val="center"/>
              <w:rPr>
                <w:rFonts w:ascii="宋体" w:hAnsi="宋体" w:cs="宋体"/>
                <w:sz w:val="18"/>
                <w:szCs w:val="18"/>
              </w:rPr>
            </w:pPr>
            <w:r>
              <w:rPr>
                <w:rFonts w:ascii="宋体" w:hAnsi="宋体" w:cs="宋体" w:hint="eastAsia"/>
                <w:sz w:val="18"/>
                <w:szCs w:val="18"/>
              </w:rPr>
              <w:t>宁波银行</w:t>
            </w:r>
          </w:p>
        </w:tc>
        <w:tc>
          <w:tcPr>
            <w:tcW w:w="1080" w:type="dxa"/>
            <w:vAlign w:val="center"/>
          </w:tcPr>
          <w:p w14:paraId="16660D7C" w14:textId="77777777" w:rsidR="007E01D5" w:rsidRDefault="007E01D5" w:rsidP="00EF6870">
            <w:pPr>
              <w:jc w:val="center"/>
              <w:rPr>
                <w:rFonts w:ascii="宋体" w:hAnsi="宋体" w:cs="宋体"/>
                <w:sz w:val="18"/>
                <w:szCs w:val="18"/>
              </w:rPr>
            </w:pPr>
            <w:r>
              <w:rPr>
                <w:rFonts w:ascii="宋体" w:hAnsi="宋体" w:cs="宋体" w:hint="eastAsia"/>
                <w:sz w:val="18"/>
                <w:szCs w:val="18"/>
              </w:rPr>
              <w:t>0.137439</w:t>
            </w:r>
          </w:p>
        </w:tc>
        <w:tc>
          <w:tcPr>
            <w:tcW w:w="1079" w:type="dxa"/>
            <w:vAlign w:val="center"/>
          </w:tcPr>
          <w:p w14:paraId="641FF9A7" w14:textId="77777777" w:rsidR="007E01D5" w:rsidRDefault="007E01D5" w:rsidP="00EF6870">
            <w:pPr>
              <w:jc w:val="center"/>
              <w:rPr>
                <w:rFonts w:ascii="宋体" w:hAnsi="宋体" w:cs="宋体"/>
                <w:sz w:val="18"/>
                <w:szCs w:val="18"/>
              </w:rPr>
            </w:pPr>
            <w:r>
              <w:rPr>
                <w:rFonts w:ascii="宋体" w:hAnsi="宋体" w:cs="宋体" w:hint="eastAsia"/>
                <w:sz w:val="18"/>
                <w:szCs w:val="18"/>
              </w:rPr>
              <w:t>0.053948</w:t>
            </w:r>
          </w:p>
        </w:tc>
        <w:tc>
          <w:tcPr>
            <w:tcW w:w="1081" w:type="dxa"/>
            <w:vAlign w:val="center"/>
          </w:tcPr>
          <w:p w14:paraId="39B970EE"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1A2E3E91" w14:textId="77777777" w:rsidR="007E01D5" w:rsidRDefault="007E01D5" w:rsidP="00EF6870">
            <w:pPr>
              <w:jc w:val="center"/>
              <w:rPr>
                <w:rFonts w:ascii="宋体" w:hAnsi="宋体" w:cs="宋体"/>
                <w:sz w:val="18"/>
                <w:szCs w:val="18"/>
              </w:rPr>
            </w:pPr>
            <w:r>
              <w:rPr>
                <w:rFonts w:ascii="宋体" w:hAnsi="宋体" w:cs="宋体" w:hint="eastAsia"/>
                <w:sz w:val="18"/>
                <w:szCs w:val="18"/>
              </w:rPr>
              <w:t>12.309346</w:t>
            </w:r>
          </w:p>
        </w:tc>
        <w:tc>
          <w:tcPr>
            <w:tcW w:w="1417" w:type="dxa"/>
            <w:gridSpan w:val="2"/>
            <w:vAlign w:val="center"/>
          </w:tcPr>
          <w:p w14:paraId="7B230DEC"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2F5A56EC" w14:textId="77777777" w:rsidTr="00EF6870">
        <w:trPr>
          <w:gridAfter w:val="2"/>
          <w:wAfter w:w="96" w:type="dxa"/>
          <w:trHeight w:val="332"/>
          <w:jc w:val="center"/>
        </w:trPr>
        <w:tc>
          <w:tcPr>
            <w:tcW w:w="866" w:type="dxa"/>
            <w:vMerge/>
            <w:vAlign w:val="center"/>
          </w:tcPr>
          <w:p w14:paraId="6D3E5508" w14:textId="77777777" w:rsidR="007E01D5" w:rsidRDefault="007E01D5" w:rsidP="00EF6870">
            <w:pPr>
              <w:jc w:val="center"/>
              <w:rPr>
                <w:rFonts w:ascii="宋体" w:hAnsi="宋体" w:cs="宋体"/>
                <w:sz w:val="18"/>
                <w:szCs w:val="18"/>
              </w:rPr>
            </w:pPr>
          </w:p>
        </w:tc>
        <w:tc>
          <w:tcPr>
            <w:tcW w:w="1920" w:type="dxa"/>
            <w:vAlign w:val="center"/>
          </w:tcPr>
          <w:p w14:paraId="0B50FDDC" w14:textId="77777777" w:rsidR="007E01D5" w:rsidRDefault="007E01D5" w:rsidP="00EF6870">
            <w:pPr>
              <w:jc w:val="center"/>
              <w:rPr>
                <w:rFonts w:ascii="宋体" w:hAnsi="宋体" w:cs="宋体"/>
                <w:sz w:val="18"/>
                <w:szCs w:val="18"/>
              </w:rPr>
            </w:pPr>
            <w:r>
              <w:rPr>
                <w:rFonts w:ascii="宋体" w:hAnsi="宋体" w:cs="宋体" w:hint="eastAsia"/>
                <w:sz w:val="18"/>
                <w:szCs w:val="18"/>
              </w:rPr>
              <w:t>北京银行</w:t>
            </w:r>
          </w:p>
        </w:tc>
        <w:tc>
          <w:tcPr>
            <w:tcW w:w="1080" w:type="dxa"/>
            <w:vAlign w:val="center"/>
          </w:tcPr>
          <w:p w14:paraId="3D278E67" w14:textId="77777777" w:rsidR="007E01D5" w:rsidRDefault="007E01D5" w:rsidP="00EF6870">
            <w:pPr>
              <w:jc w:val="center"/>
              <w:rPr>
                <w:rFonts w:ascii="宋体" w:hAnsi="宋体" w:cs="宋体"/>
                <w:sz w:val="18"/>
                <w:szCs w:val="18"/>
              </w:rPr>
            </w:pPr>
            <w:r>
              <w:rPr>
                <w:rFonts w:ascii="宋体" w:hAnsi="宋体" w:cs="宋体" w:hint="eastAsia"/>
                <w:sz w:val="18"/>
                <w:szCs w:val="18"/>
              </w:rPr>
              <w:t>0.136437</w:t>
            </w:r>
          </w:p>
        </w:tc>
        <w:tc>
          <w:tcPr>
            <w:tcW w:w="1079" w:type="dxa"/>
            <w:vAlign w:val="center"/>
          </w:tcPr>
          <w:p w14:paraId="318EE913" w14:textId="77777777" w:rsidR="007E01D5" w:rsidRDefault="007E01D5" w:rsidP="00EF6870">
            <w:pPr>
              <w:jc w:val="center"/>
              <w:rPr>
                <w:rFonts w:ascii="宋体" w:hAnsi="宋体" w:cs="宋体"/>
                <w:sz w:val="18"/>
                <w:szCs w:val="18"/>
              </w:rPr>
            </w:pPr>
            <w:r>
              <w:rPr>
                <w:rFonts w:ascii="宋体" w:hAnsi="宋体" w:cs="宋体" w:hint="eastAsia"/>
                <w:sz w:val="18"/>
                <w:szCs w:val="18"/>
              </w:rPr>
              <w:t>0.03473</w:t>
            </w:r>
          </w:p>
        </w:tc>
        <w:tc>
          <w:tcPr>
            <w:tcW w:w="1081" w:type="dxa"/>
            <w:vAlign w:val="center"/>
          </w:tcPr>
          <w:p w14:paraId="529047B5"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041BC160" w14:textId="77777777" w:rsidR="007E01D5" w:rsidRDefault="007E01D5" w:rsidP="00EF6870">
            <w:pPr>
              <w:jc w:val="center"/>
              <w:rPr>
                <w:rFonts w:ascii="宋体" w:hAnsi="宋体" w:cs="宋体"/>
                <w:sz w:val="18"/>
                <w:szCs w:val="18"/>
              </w:rPr>
            </w:pPr>
            <w:r>
              <w:rPr>
                <w:rFonts w:ascii="宋体" w:hAnsi="宋体" w:cs="宋体" w:hint="eastAsia"/>
                <w:sz w:val="18"/>
                <w:szCs w:val="18"/>
              </w:rPr>
              <w:t>15.080141</w:t>
            </w:r>
          </w:p>
        </w:tc>
        <w:tc>
          <w:tcPr>
            <w:tcW w:w="1353" w:type="dxa"/>
            <w:vAlign w:val="center"/>
          </w:tcPr>
          <w:p w14:paraId="37D63274"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344341EB" w14:textId="77777777" w:rsidTr="00EF6870">
        <w:trPr>
          <w:gridAfter w:val="2"/>
          <w:wAfter w:w="96" w:type="dxa"/>
          <w:trHeight w:val="332"/>
          <w:jc w:val="center"/>
        </w:trPr>
        <w:tc>
          <w:tcPr>
            <w:tcW w:w="866" w:type="dxa"/>
            <w:vMerge/>
            <w:vAlign w:val="center"/>
          </w:tcPr>
          <w:p w14:paraId="37C559DA" w14:textId="77777777" w:rsidR="007E01D5" w:rsidRDefault="007E01D5" w:rsidP="00EF6870">
            <w:pPr>
              <w:jc w:val="center"/>
              <w:rPr>
                <w:rFonts w:ascii="宋体" w:hAnsi="宋体" w:cs="宋体"/>
                <w:sz w:val="18"/>
                <w:szCs w:val="18"/>
              </w:rPr>
            </w:pPr>
          </w:p>
        </w:tc>
        <w:tc>
          <w:tcPr>
            <w:tcW w:w="1920" w:type="dxa"/>
            <w:vAlign w:val="center"/>
          </w:tcPr>
          <w:p w14:paraId="2914C9ED" w14:textId="77777777" w:rsidR="007E01D5" w:rsidRDefault="007E01D5" w:rsidP="00EF6870">
            <w:pPr>
              <w:jc w:val="center"/>
              <w:rPr>
                <w:rFonts w:ascii="宋体" w:hAnsi="宋体" w:cs="宋体"/>
                <w:sz w:val="18"/>
                <w:szCs w:val="18"/>
              </w:rPr>
            </w:pPr>
            <w:r>
              <w:rPr>
                <w:rFonts w:ascii="宋体" w:hAnsi="宋体" w:cs="宋体" w:hint="eastAsia"/>
                <w:sz w:val="18"/>
                <w:szCs w:val="18"/>
              </w:rPr>
              <w:t>南京银行</w:t>
            </w:r>
          </w:p>
        </w:tc>
        <w:tc>
          <w:tcPr>
            <w:tcW w:w="1080" w:type="dxa"/>
            <w:vAlign w:val="center"/>
          </w:tcPr>
          <w:p w14:paraId="1D9358C0" w14:textId="77777777" w:rsidR="007E01D5" w:rsidRDefault="007E01D5" w:rsidP="00EF6870">
            <w:pPr>
              <w:jc w:val="center"/>
              <w:rPr>
                <w:rFonts w:ascii="宋体" w:hAnsi="宋体" w:cs="宋体"/>
                <w:sz w:val="18"/>
                <w:szCs w:val="18"/>
              </w:rPr>
            </w:pPr>
            <w:r>
              <w:rPr>
                <w:rFonts w:ascii="宋体" w:hAnsi="宋体" w:cs="宋体" w:hint="eastAsia"/>
                <w:sz w:val="18"/>
                <w:szCs w:val="18"/>
              </w:rPr>
              <w:t>0.12683</w:t>
            </w:r>
          </w:p>
        </w:tc>
        <w:tc>
          <w:tcPr>
            <w:tcW w:w="1079" w:type="dxa"/>
            <w:vAlign w:val="center"/>
          </w:tcPr>
          <w:p w14:paraId="38C07473" w14:textId="77777777" w:rsidR="007E01D5" w:rsidRDefault="007E01D5" w:rsidP="00EF6870">
            <w:pPr>
              <w:jc w:val="center"/>
              <w:rPr>
                <w:rFonts w:ascii="宋体" w:hAnsi="宋体" w:cs="宋体"/>
                <w:sz w:val="18"/>
                <w:szCs w:val="18"/>
              </w:rPr>
            </w:pPr>
            <w:r>
              <w:rPr>
                <w:rFonts w:ascii="宋体" w:hAnsi="宋体" w:cs="宋体" w:hint="eastAsia"/>
                <w:sz w:val="18"/>
                <w:szCs w:val="18"/>
              </w:rPr>
              <w:t>0.0452</w:t>
            </w:r>
          </w:p>
        </w:tc>
        <w:tc>
          <w:tcPr>
            <w:tcW w:w="1081" w:type="dxa"/>
            <w:vAlign w:val="center"/>
          </w:tcPr>
          <w:p w14:paraId="4A402A2E"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1A9F0EB7"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353" w:type="dxa"/>
            <w:vAlign w:val="center"/>
          </w:tcPr>
          <w:p w14:paraId="63043A73"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33477BB9" w14:textId="77777777" w:rsidTr="00EF6870">
        <w:trPr>
          <w:gridAfter w:val="1"/>
          <w:wAfter w:w="32" w:type="dxa"/>
          <w:trHeight w:val="332"/>
          <w:jc w:val="center"/>
        </w:trPr>
        <w:tc>
          <w:tcPr>
            <w:tcW w:w="866" w:type="dxa"/>
            <w:vMerge w:val="restart"/>
            <w:vAlign w:val="center"/>
          </w:tcPr>
          <w:p w14:paraId="13449CAE" w14:textId="77777777" w:rsidR="007E01D5" w:rsidRDefault="007E01D5" w:rsidP="00EF6870">
            <w:pPr>
              <w:jc w:val="center"/>
              <w:rPr>
                <w:rFonts w:ascii="宋体" w:hAnsi="宋体" w:cs="宋体"/>
                <w:sz w:val="18"/>
                <w:szCs w:val="18"/>
              </w:rPr>
            </w:pPr>
            <w:r>
              <w:rPr>
                <w:rFonts w:ascii="宋体" w:hAnsi="宋体" w:cs="宋体" w:hint="eastAsia"/>
                <w:sz w:val="18"/>
                <w:szCs w:val="18"/>
              </w:rPr>
              <w:t>股份制银行</w:t>
            </w:r>
          </w:p>
        </w:tc>
        <w:tc>
          <w:tcPr>
            <w:tcW w:w="1920" w:type="dxa"/>
            <w:vAlign w:val="center"/>
          </w:tcPr>
          <w:p w14:paraId="4A3B7D8D" w14:textId="77777777" w:rsidR="007E01D5" w:rsidRDefault="007E01D5" w:rsidP="00EF6870">
            <w:pPr>
              <w:jc w:val="center"/>
              <w:rPr>
                <w:rFonts w:ascii="宋体" w:hAnsi="宋体" w:cs="宋体"/>
                <w:sz w:val="18"/>
                <w:szCs w:val="18"/>
              </w:rPr>
            </w:pPr>
            <w:r>
              <w:rPr>
                <w:rFonts w:ascii="宋体" w:hAnsi="宋体" w:cs="宋体" w:hint="eastAsia"/>
                <w:sz w:val="18"/>
                <w:szCs w:val="18"/>
              </w:rPr>
              <w:t>中信银行</w:t>
            </w:r>
          </w:p>
        </w:tc>
        <w:tc>
          <w:tcPr>
            <w:tcW w:w="1080" w:type="dxa"/>
            <w:vAlign w:val="center"/>
          </w:tcPr>
          <w:p w14:paraId="674C68DB" w14:textId="77777777" w:rsidR="007E01D5" w:rsidRDefault="007E01D5" w:rsidP="00EF6870">
            <w:pPr>
              <w:jc w:val="center"/>
              <w:rPr>
                <w:rFonts w:ascii="宋体" w:hAnsi="宋体" w:cs="宋体"/>
                <w:sz w:val="18"/>
                <w:szCs w:val="18"/>
              </w:rPr>
            </w:pPr>
            <w:r>
              <w:rPr>
                <w:rFonts w:ascii="宋体" w:hAnsi="宋体" w:cs="宋体" w:hint="eastAsia"/>
                <w:sz w:val="18"/>
                <w:szCs w:val="18"/>
              </w:rPr>
              <w:t>0.628521</w:t>
            </w:r>
          </w:p>
        </w:tc>
        <w:tc>
          <w:tcPr>
            <w:tcW w:w="1079" w:type="dxa"/>
            <w:vAlign w:val="center"/>
          </w:tcPr>
          <w:p w14:paraId="795F8334" w14:textId="77777777" w:rsidR="007E01D5" w:rsidRDefault="007E01D5" w:rsidP="00EF6870">
            <w:pPr>
              <w:jc w:val="center"/>
              <w:rPr>
                <w:rFonts w:ascii="宋体" w:hAnsi="宋体" w:cs="宋体"/>
                <w:sz w:val="18"/>
                <w:szCs w:val="18"/>
              </w:rPr>
            </w:pPr>
            <w:r>
              <w:rPr>
                <w:rFonts w:ascii="宋体" w:hAnsi="宋体" w:cs="宋体" w:hint="eastAsia"/>
                <w:sz w:val="18"/>
                <w:szCs w:val="18"/>
              </w:rPr>
              <w:t>0.429936</w:t>
            </w:r>
          </w:p>
        </w:tc>
        <w:tc>
          <w:tcPr>
            <w:tcW w:w="1081" w:type="dxa"/>
            <w:vAlign w:val="center"/>
          </w:tcPr>
          <w:p w14:paraId="60396670" w14:textId="77777777" w:rsidR="007E01D5" w:rsidRDefault="007E01D5" w:rsidP="00EF6870">
            <w:pPr>
              <w:jc w:val="center"/>
              <w:rPr>
                <w:rFonts w:ascii="宋体" w:hAnsi="宋体" w:cs="宋体"/>
                <w:sz w:val="18"/>
                <w:szCs w:val="18"/>
              </w:rPr>
            </w:pPr>
            <w:r>
              <w:rPr>
                <w:rFonts w:ascii="宋体" w:hAnsi="宋体" w:cs="宋体" w:hint="eastAsia"/>
                <w:sz w:val="18"/>
                <w:szCs w:val="18"/>
              </w:rPr>
              <w:t>0.457037</w:t>
            </w:r>
          </w:p>
        </w:tc>
        <w:tc>
          <w:tcPr>
            <w:tcW w:w="1566" w:type="dxa"/>
            <w:vAlign w:val="center"/>
          </w:tcPr>
          <w:p w14:paraId="151BBCF8"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417" w:type="dxa"/>
            <w:gridSpan w:val="2"/>
            <w:vAlign w:val="center"/>
          </w:tcPr>
          <w:p w14:paraId="642D273F"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0D4EDE6F" w14:textId="77777777" w:rsidTr="00EF6870">
        <w:trPr>
          <w:gridAfter w:val="2"/>
          <w:wAfter w:w="96" w:type="dxa"/>
          <w:trHeight w:val="332"/>
          <w:jc w:val="center"/>
        </w:trPr>
        <w:tc>
          <w:tcPr>
            <w:tcW w:w="866" w:type="dxa"/>
            <w:vMerge/>
            <w:vAlign w:val="center"/>
          </w:tcPr>
          <w:p w14:paraId="586227E5" w14:textId="77777777" w:rsidR="007E01D5" w:rsidRDefault="007E01D5" w:rsidP="00EF6870">
            <w:pPr>
              <w:jc w:val="center"/>
              <w:rPr>
                <w:rFonts w:ascii="宋体" w:hAnsi="宋体" w:cs="宋体"/>
                <w:sz w:val="18"/>
                <w:szCs w:val="18"/>
              </w:rPr>
            </w:pPr>
          </w:p>
        </w:tc>
        <w:tc>
          <w:tcPr>
            <w:tcW w:w="1920" w:type="dxa"/>
            <w:vAlign w:val="center"/>
          </w:tcPr>
          <w:p w14:paraId="48A1652A" w14:textId="77777777" w:rsidR="007E01D5" w:rsidRDefault="007E01D5" w:rsidP="00EF6870">
            <w:pPr>
              <w:jc w:val="center"/>
              <w:rPr>
                <w:rFonts w:ascii="宋体" w:hAnsi="宋体" w:cs="宋体"/>
                <w:sz w:val="18"/>
                <w:szCs w:val="18"/>
              </w:rPr>
            </w:pPr>
            <w:r>
              <w:rPr>
                <w:rFonts w:ascii="宋体" w:hAnsi="宋体" w:cs="宋体" w:hint="eastAsia"/>
                <w:sz w:val="18"/>
                <w:szCs w:val="18"/>
              </w:rPr>
              <w:t>中国光大</w:t>
            </w:r>
          </w:p>
        </w:tc>
        <w:tc>
          <w:tcPr>
            <w:tcW w:w="1080" w:type="dxa"/>
            <w:vAlign w:val="center"/>
          </w:tcPr>
          <w:p w14:paraId="72B2E874" w14:textId="77777777" w:rsidR="007E01D5" w:rsidRDefault="007E01D5" w:rsidP="00EF6870">
            <w:pPr>
              <w:jc w:val="center"/>
              <w:rPr>
                <w:rFonts w:ascii="宋体" w:hAnsi="宋体" w:cs="宋体"/>
                <w:sz w:val="18"/>
                <w:szCs w:val="18"/>
              </w:rPr>
            </w:pPr>
            <w:r>
              <w:rPr>
                <w:rFonts w:ascii="宋体" w:hAnsi="宋体" w:cs="宋体" w:hint="eastAsia"/>
                <w:sz w:val="18"/>
                <w:szCs w:val="18"/>
              </w:rPr>
              <w:t>0.486195</w:t>
            </w:r>
          </w:p>
        </w:tc>
        <w:tc>
          <w:tcPr>
            <w:tcW w:w="1079" w:type="dxa"/>
            <w:vAlign w:val="center"/>
          </w:tcPr>
          <w:p w14:paraId="548C8F11" w14:textId="77777777" w:rsidR="007E01D5" w:rsidRDefault="007E01D5" w:rsidP="00EF6870">
            <w:pPr>
              <w:jc w:val="center"/>
              <w:rPr>
                <w:rFonts w:ascii="宋体" w:hAnsi="宋体" w:cs="宋体"/>
                <w:sz w:val="18"/>
                <w:szCs w:val="18"/>
              </w:rPr>
            </w:pPr>
            <w:r>
              <w:rPr>
                <w:rFonts w:ascii="宋体" w:hAnsi="宋体" w:cs="宋体" w:hint="eastAsia"/>
                <w:sz w:val="18"/>
                <w:szCs w:val="18"/>
              </w:rPr>
              <w:t>0.24296</w:t>
            </w:r>
          </w:p>
        </w:tc>
        <w:tc>
          <w:tcPr>
            <w:tcW w:w="1081" w:type="dxa"/>
            <w:vAlign w:val="center"/>
          </w:tcPr>
          <w:p w14:paraId="2F5972CB"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159593A4"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353" w:type="dxa"/>
            <w:vAlign w:val="center"/>
          </w:tcPr>
          <w:p w14:paraId="264DAF68"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29F30213" w14:textId="77777777" w:rsidTr="00EF6870">
        <w:trPr>
          <w:gridAfter w:val="2"/>
          <w:wAfter w:w="96" w:type="dxa"/>
          <w:trHeight w:val="332"/>
          <w:jc w:val="center"/>
        </w:trPr>
        <w:tc>
          <w:tcPr>
            <w:tcW w:w="866" w:type="dxa"/>
            <w:vMerge/>
            <w:vAlign w:val="center"/>
          </w:tcPr>
          <w:p w14:paraId="25B7FDE6" w14:textId="77777777" w:rsidR="007E01D5" w:rsidRDefault="007E01D5" w:rsidP="00EF6870">
            <w:pPr>
              <w:jc w:val="center"/>
              <w:rPr>
                <w:rFonts w:ascii="宋体" w:hAnsi="宋体" w:cs="宋体"/>
                <w:sz w:val="18"/>
                <w:szCs w:val="18"/>
              </w:rPr>
            </w:pPr>
          </w:p>
        </w:tc>
        <w:tc>
          <w:tcPr>
            <w:tcW w:w="1920" w:type="dxa"/>
            <w:vAlign w:val="center"/>
          </w:tcPr>
          <w:p w14:paraId="1E943587" w14:textId="77777777" w:rsidR="007E01D5" w:rsidRDefault="007E01D5" w:rsidP="00EF6870">
            <w:pPr>
              <w:jc w:val="center"/>
              <w:rPr>
                <w:rFonts w:ascii="宋体" w:hAnsi="宋体" w:cs="宋体"/>
                <w:sz w:val="18"/>
                <w:szCs w:val="18"/>
              </w:rPr>
            </w:pPr>
            <w:r>
              <w:rPr>
                <w:rFonts w:ascii="宋体" w:hAnsi="宋体" w:cs="宋体" w:hint="eastAsia"/>
                <w:sz w:val="18"/>
                <w:szCs w:val="18"/>
              </w:rPr>
              <w:t>兴业银行</w:t>
            </w:r>
          </w:p>
        </w:tc>
        <w:tc>
          <w:tcPr>
            <w:tcW w:w="1080" w:type="dxa"/>
            <w:vAlign w:val="center"/>
          </w:tcPr>
          <w:p w14:paraId="36D62EC5" w14:textId="77777777" w:rsidR="007E01D5" w:rsidRDefault="007E01D5" w:rsidP="00EF6870">
            <w:pPr>
              <w:jc w:val="center"/>
              <w:rPr>
                <w:rFonts w:ascii="宋体" w:hAnsi="宋体" w:cs="宋体"/>
                <w:sz w:val="18"/>
                <w:szCs w:val="18"/>
              </w:rPr>
            </w:pPr>
            <w:r>
              <w:rPr>
                <w:rFonts w:ascii="宋体" w:hAnsi="宋体" w:cs="宋体" w:hint="eastAsia"/>
                <w:sz w:val="18"/>
                <w:szCs w:val="18"/>
              </w:rPr>
              <w:t>0.210274</w:t>
            </w:r>
          </w:p>
        </w:tc>
        <w:tc>
          <w:tcPr>
            <w:tcW w:w="1079" w:type="dxa"/>
            <w:vAlign w:val="center"/>
          </w:tcPr>
          <w:p w14:paraId="51CD1448" w14:textId="77777777" w:rsidR="007E01D5" w:rsidRDefault="007E01D5" w:rsidP="00EF6870">
            <w:pPr>
              <w:jc w:val="center"/>
              <w:rPr>
                <w:rFonts w:ascii="宋体" w:hAnsi="宋体" w:cs="宋体"/>
                <w:sz w:val="18"/>
                <w:szCs w:val="18"/>
              </w:rPr>
            </w:pPr>
            <w:r>
              <w:rPr>
                <w:rFonts w:ascii="宋体" w:hAnsi="宋体" w:cs="宋体" w:hint="eastAsia"/>
                <w:sz w:val="18"/>
                <w:szCs w:val="18"/>
              </w:rPr>
              <w:t>0.062774</w:t>
            </w:r>
          </w:p>
        </w:tc>
        <w:tc>
          <w:tcPr>
            <w:tcW w:w="1081" w:type="dxa"/>
            <w:vAlign w:val="center"/>
          </w:tcPr>
          <w:p w14:paraId="438FEA65"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031FEF2D"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353" w:type="dxa"/>
            <w:vAlign w:val="center"/>
          </w:tcPr>
          <w:p w14:paraId="7B273396"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3521F8B7" w14:textId="77777777" w:rsidTr="00EF6870">
        <w:trPr>
          <w:gridAfter w:val="2"/>
          <w:wAfter w:w="96" w:type="dxa"/>
          <w:trHeight w:val="332"/>
          <w:jc w:val="center"/>
        </w:trPr>
        <w:tc>
          <w:tcPr>
            <w:tcW w:w="866" w:type="dxa"/>
            <w:vMerge/>
            <w:vAlign w:val="center"/>
          </w:tcPr>
          <w:p w14:paraId="6AA351C4" w14:textId="77777777" w:rsidR="007E01D5" w:rsidRDefault="007E01D5" w:rsidP="00EF6870">
            <w:pPr>
              <w:jc w:val="center"/>
              <w:rPr>
                <w:rFonts w:ascii="宋体" w:hAnsi="宋体" w:cs="宋体"/>
                <w:sz w:val="18"/>
                <w:szCs w:val="18"/>
              </w:rPr>
            </w:pPr>
          </w:p>
        </w:tc>
        <w:tc>
          <w:tcPr>
            <w:tcW w:w="1920" w:type="dxa"/>
            <w:vAlign w:val="center"/>
          </w:tcPr>
          <w:p w14:paraId="1684B541" w14:textId="77777777" w:rsidR="007E01D5" w:rsidRDefault="007E01D5" w:rsidP="00EF6870">
            <w:pPr>
              <w:jc w:val="center"/>
              <w:rPr>
                <w:rFonts w:ascii="宋体" w:hAnsi="宋体" w:cs="宋体"/>
                <w:sz w:val="18"/>
                <w:szCs w:val="18"/>
              </w:rPr>
            </w:pPr>
            <w:r>
              <w:rPr>
                <w:rFonts w:ascii="宋体" w:hAnsi="宋体" w:cs="宋体" w:hint="eastAsia"/>
                <w:sz w:val="18"/>
                <w:szCs w:val="18"/>
              </w:rPr>
              <w:t>华夏银行</w:t>
            </w:r>
          </w:p>
        </w:tc>
        <w:tc>
          <w:tcPr>
            <w:tcW w:w="1080" w:type="dxa"/>
            <w:vAlign w:val="center"/>
          </w:tcPr>
          <w:p w14:paraId="7C2A4B69" w14:textId="77777777" w:rsidR="007E01D5" w:rsidRDefault="007E01D5" w:rsidP="00EF6870">
            <w:pPr>
              <w:jc w:val="center"/>
              <w:rPr>
                <w:rFonts w:ascii="宋体" w:hAnsi="宋体" w:cs="宋体"/>
                <w:sz w:val="18"/>
                <w:szCs w:val="18"/>
              </w:rPr>
            </w:pPr>
            <w:r>
              <w:rPr>
                <w:rFonts w:ascii="宋体" w:hAnsi="宋体" w:cs="宋体" w:hint="eastAsia"/>
                <w:sz w:val="18"/>
                <w:szCs w:val="18"/>
              </w:rPr>
              <w:t>0.20376</w:t>
            </w:r>
          </w:p>
        </w:tc>
        <w:tc>
          <w:tcPr>
            <w:tcW w:w="1079" w:type="dxa"/>
            <w:vAlign w:val="center"/>
          </w:tcPr>
          <w:p w14:paraId="7D9C0250" w14:textId="77777777" w:rsidR="007E01D5" w:rsidRDefault="007E01D5" w:rsidP="00EF6870">
            <w:pPr>
              <w:jc w:val="center"/>
              <w:rPr>
                <w:rFonts w:ascii="宋体" w:hAnsi="宋体" w:cs="宋体"/>
                <w:sz w:val="18"/>
                <w:szCs w:val="18"/>
              </w:rPr>
            </w:pPr>
            <w:r>
              <w:rPr>
                <w:rFonts w:ascii="宋体" w:hAnsi="宋体" w:cs="宋体" w:hint="eastAsia"/>
                <w:sz w:val="18"/>
                <w:szCs w:val="18"/>
              </w:rPr>
              <w:t>0.09374</w:t>
            </w:r>
          </w:p>
        </w:tc>
        <w:tc>
          <w:tcPr>
            <w:tcW w:w="1081" w:type="dxa"/>
            <w:vAlign w:val="center"/>
          </w:tcPr>
          <w:p w14:paraId="6511AAFA" w14:textId="77777777" w:rsidR="007E01D5" w:rsidRDefault="007E01D5" w:rsidP="00EF6870">
            <w:pPr>
              <w:jc w:val="center"/>
              <w:rPr>
                <w:rFonts w:ascii="宋体" w:hAnsi="宋体" w:cs="宋体"/>
                <w:sz w:val="18"/>
                <w:szCs w:val="18"/>
              </w:rPr>
            </w:pPr>
            <w:r>
              <w:rPr>
                <w:rFonts w:ascii="宋体" w:hAnsi="宋体" w:cs="宋体" w:hint="eastAsia"/>
                <w:sz w:val="18"/>
                <w:szCs w:val="18"/>
              </w:rPr>
              <w:t>19.62848</w:t>
            </w:r>
          </w:p>
        </w:tc>
        <w:tc>
          <w:tcPr>
            <w:tcW w:w="1566" w:type="dxa"/>
            <w:vAlign w:val="center"/>
          </w:tcPr>
          <w:p w14:paraId="71D912A8" w14:textId="77777777" w:rsidR="007E01D5" w:rsidRDefault="007E01D5" w:rsidP="00EF6870">
            <w:pPr>
              <w:jc w:val="center"/>
              <w:rPr>
                <w:rFonts w:ascii="宋体" w:hAnsi="宋体" w:cs="宋体"/>
                <w:sz w:val="18"/>
                <w:szCs w:val="18"/>
              </w:rPr>
            </w:pPr>
            <w:r>
              <w:rPr>
                <w:rFonts w:ascii="宋体" w:hAnsi="宋体" w:cs="宋体" w:hint="eastAsia"/>
                <w:sz w:val="18"/>
                <w:szCs w:val="18"/>
              </w:rPr>
              <w:t>7.513974</w:t>
            </w:r>
          </w:p>
        </w:tc>
        <w:tc>
          <w:tcPr>
            <w:tcW w:w="1353" w:type="dxa"/>
            <w:vAlign w:val="center"/>
          </w:tcPr>
          <w:p w14:paraId="2FADAF11"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77DA6BA7" w14:textId="77777777" w:rsidTr="00EF6870">
        <w:trPr>
          <w:gridAfter w:val="2"/>
          <w:wAfter w:w="96" w:type="dxa"/>
          <w:trHeight w:val="332"/>
          <w:jc w:val="center"/>
        </w:trPr>
        <w:tc>
          <w:tcPr>
            <w:tcW w:w="866" w:type="dxa"/>
            <w:vMerge/>
            <w:vAlign w:val="center"/>
          </w:tcPr>
          <w:p w14:paraId="734F60A4" w14:textId="77777777" w:rsidR="007E01D5" w:rsidRDefault="007E01D5" w:rsidP="00EF6870">
            <w:pPr>
              <w:jc w:val="center"/>
              <w:rPr>
                <w:rFonts w:ascii="宋体" w:hAnsi="宋体" w:cs="宋体"/>
                <w:sz w:val="18"/>
                <w:szCs w:val="18"/>
              </w:rPr>
            </w:pPr>
          </w:p>
        </w:tc>
        <w:tc>
          <w:tcPr>
            <w:tcW w:w="1920" w:type="dxa"/>
            <w:vAlign w:val="center"/>
          </w:tcPr>
          <w:p w14:paraId="473B5D74" w14:textId="77777777" w:rsidR="007E01D5" w:rsidRDefault="007E01D5" w:rsidP="00EF6870">
            <w:pPr>
              <w:jc w:val="center"/>
              <w:rPr>
                <w:rFonts w:ascii="宋体" w:hAnsi="宋体" w:cs="宋体"/>
                <w:sz w:val="18"/>
                <w:szCs w:val="18"/>
              </w:rPr>
            </w:pPr>
            <w:r>
              <w:rPr>
                <w:rFonts w:ascii="宋体" w:hAnsi="宋体" w:cs="宋体" w:hint="eastAsia"/>
                <w:sz w:val="18"/>
                <w:szCs w:val="18"/>
              </w:rPr>
              <w:t>中国民生银行</w:t>
            </w:r>
          </w:p>
        </w:tc>
        <w:tc>
          <w:tcPr>
            <w:tcW w:w="1080" w:type="dxa"/>
            <w:vAlign w:val="center"/>
          </w:tcPr>
          <w:p w14:paraId="4B7CF7F1" w14:textId="77777777" w:rsidR="007E01D5" w:rsidRDefault="007E01D5" w:rsidP="00EF6870">
            <w:pPr>
              <w:jc w:val="center"/>
              <w:rPr>
                <w:rFonts w:ascii="宋体" w:hAnsi="宋体" w:cs="宋体"/>
                <w:sz w:val="18"/>
                <w:szCs w:val="18"/>
              </w:rPr>
            </w:pPr>
            <w:r>
              <w:rPr>
                <w:rFonts w:ascii="宋体" w:hAnsi="宋体" w:cs="宋体" w:hint="eastAsia"/>
                <w:sz w:val="18"/>
                <w:szCs w:val="18"/>
              </w:rPr>
              <w:t>0.20143</w:t>
            </w:r>
          </w:p>
        </w:tc>
        <w:tc>
          <w:tcPr>
            <w:tcW w:w="1079" w:type="dxa"/>
            <w:vAlign w:val="center"/>
          </w:tcPr>
          <w:p w14:paraId="1440B95C" w14:textId="77777777" w:rsidR="007E01D5" w:rsidRDefault="007E01D5" w:rsidP="00EF6870">
            <w:pPr>
              <w:jc w:val="center"/>
              <w:rPr>
                <w:rFonts w:ascii="宋体" w:hAnsi="宋体" w:cs="宋体"/>
                <w:sz w:val="18"/>
                <w:szCs w:val="18"/>
              </w:rPr>
            </w:pPr>
            <w:r>
              <w:rPr>
                <w:rFonts w:ascii="宋体" w:hAnsi="宋体" w:cs="宋体" w:hint="eastAsia"/>
                <w:sz w:val="18"/>
                <w:szCs w:val="18"/>
              </w:rPr>
              <w:t>0.05277</w:t>
            </w:r>
          </w:p>
        </w:tc>
        <w:tc>
          <w:tcPr>
            <w:tcW w:w="1081" w:type="dxa"/>
            <w:vAlign w:val="center"/>
          </w:tcPr>
          <w:p w14:paraId="1213CBFA"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1C84E939"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353" w:type="dxa"/>
            <w:vAlign w:val="center"/>
          </w:tcPr>
          <w:p w14:paraId="31F3FA69"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68E7D65B" w14:textId="77777777" w:rsidTr="00EF6870">
        <w:trPr>
          <w:gridAfter w:val="2"/>
          <w:wAfter w:w="96" w:type="dxa"/>
          <w:trHeight w:val="351"/>
          <w:jc w:val="center"/>
        </w:trPr>
        <w:tc>
          <w:tcPr>
            <w:tcW w:w="866" w:type="dxa"/>
            <w:vMerge/>
            <w:vAlign w:val="center"/>
          </w:tcPr>
          <w:p w14:paraId="1160D9E3" w14:textId="77777777" w:rsidR="007E01D5" w:rsidRDefault="007E01D5" w:rsidP="00EF6870">
            <w:pPr>
              <w:jc w:val="center"/>
              <w:rPr>
                <w:rFonts w:ascii="宋体" w:hAnsi="宋体" w:cs="宋体"/>
                <w:sz w:val="18"/>
                <w:szCs w:val="18"/>
              </w:rPr>
            </w:pPr>
          </w:p>
        </w:tc>
        <w:tc>
          <w:tcPr>
            <w:tcW w:w="1920" w:type="dxa"/>
            <w:vAlign w:val="center"/>
          </w:tcPr>
          <w:p w14:paraId="4B938273" w14:textId="77777777" w:rsidR="007E01D5" w:rsidRDefault="007E01D5" w:rsidP="00EF6870">
            <w:pPr>
              <w:jc w:val="center"/>
              <w:rPr>
                <w:rFonts w:ascii="宋体" w:hAnsi="宋体" w:cs="宋体"/>
                <w:sz w:val="18"/>
                <w:szCs w:val="18"/>
              </w:rPr>
            </w:pPr>
            <w:r>
              <w:rPr>
                <w:rFonts w:ascii="宋体" w:hAnsi="宋体" w:cs="宋体" w:hint="eastAsia"/>
                <w:sz w:val="18"/>
                <w:szCs w:val="18"/>
              </w:rPr>
              <w:t>上海浦东发展银行</w:t>
            </w:r>
          </w:p>
        </w:tc>
        <w:tc>
          <w:tcPr>
            <w:tcW w:w="1080" w:type="dxa"/>
            <w:vAlign w:val="center"/>
          </w:tcPr>
          <w:p w14:paraId="75005D53" w14:textId="77777777" w:rsidR="007E01D5" w:rsidRDefault="007E01D5" w:rsidP="00EF6870">
            <w:pPr>
              <w:jc w:val="center"/>
              <w:rPr>
                <w:rFonts w:ascii="宋体" w:hAnsi="宋体" w:cs="宋体"/>
                <w:sz w:val="18"/>
                <w:szCs w:val="18"/>
              </w:rPr>
            </w:pPr>
            <w:r>
              <w:rPr>
                <w:rFonts w:ascii="宋体" w:hAnsi="宋体" w:cs="宋体" w:hint="eastAsia"/>
                <w:sz w:val="18"/>
                <w:szCs w:val="18"/>
              </w:rPr>
              <w:t>0.2</w:t>
            </w:r>
          </w:p>
        </w:tc>
        <w:tc>
          <w:tcPr>
            <w:tcW w:w="1079" w:type="dxa"/>
            <w:vAlign w:val="center"/>
          </w:tcPr>
          <w:p w14:paraId="2A093A68" w14:textId="77777777" w:rsidR="007E01D5" w:rsidRDefault="007E01D5" w:rsidP="00EF6870">
            <w:pPr>
              <w:jc w:val="center"/>
              <w:rPr>
                <w:rFonts w:ascii="宋体" w:hAnsi="宋体" w:cs="宋体"/>
                <w:sz w:val="18"/>
                <w:szCs w:val="18"/>
              </w:rPr>
            </w:pPr>
            <w:r>
              <w:rPr>
                <w:rFonts w:ascii="宋体" w:hAnsi="宋体" w:cs="宋体" w:hint="eastAsia"/>
                <w:sz w:val="18"/>
                <w:szCs w:val="18"/>
              </w:rPr>
              <w:t>0.072252</w:t>
            </w:r>
          </w:p>
        </w:tc>
        <w:tc>
          <w:tcPr>
            <w:tcW w:w="1081" w:type="dxa"/>
            <w:vAlign w:val="center"/>
          </w:tcPr>
          <w:p w14:paraId="3F1267FF"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402C6EAA" w14:textId="77777777" w:rsidR="007E01D5" w:rsidRDefault="007E01D5" w:rsidP="00EF6870">
            <w:pPr>
              <w:jc w:val="center"/>
              <w:rPr>
                <w:rFonts w:ascii="宋体" w:hAnsi="宋体" w:cs="宋体"/>
                <w:sz w:val="18"/>
                <w:szCs w:val="18"/>
              </w:rPr>
            </w:pPr>
            <w:r>
              <w:rPr>
                <w:rFonts w:ascii="宋体" w:hAnsi="宋体" w:cs="宋体" w:hint="eastAsia"/>
                <w:sz w:val="18"/>
                <w:szCs w:val="18"/>
              </w:rPr>
              <w:t>20</w:t>
            </w:r>
          </w:p>
        </w:tc>
        <w:tc>
          <w:tcPr>
            <w:tcW w:w="1353" w:type="dxa"/>
            <w:vAlign w:val="center"/>
          </w:tcPr>
          <w:p w14:paraId="039E3F1C"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r w:rsidR="007E01D5" w14:paraId="45D8A9F9" w14:textId="77777777" w:rsidTr="00EF6870">
        <w:trPr>
          <w:gridAfter w:val="2"/>
          <w:wAfter w:w="96" w:type="dxa"/>
          <w:trHeight w:val="163"/>
          <w:jc w:val="center"/>
        </w:trPr>
        <w:tc>
          <w:tcPr>
            <w:tcW w:w="866" w:type="dxa"/>
            <w:vMerge/>
            <w:vAlign w:val="center"/>
          </w:tcPr>
          <w:p w14:paraId="21176250" w14:textId="77777777" w:rsidR="007E01D5" w:rsidRDefault="007E01D5" w:rsidP="00EF6870">
            <w:pPr>
              <w:jc w:val="center"/>
              <w:rPr>
                <w:rFonts w:ascii="宋体" w:hAnsi="宋体" w:cs="宋体"/>
                <w:sz w:val="18"/>
                <w:szCs w:val="18"/>
              </w:rPr>
            </w:pPr>
          </w:p>
        </w:tc>
        <w:tc>
          <w:tcPr>
            <w:tcW w:w="1920" w:type="dxa"/>
            <w:vAlign w:val="center"/>
          </w:tcPr>
          <w:p w14:paraId="19235734" w14:textId="77777777" w:rsidR="007E01D5" w:rsidRDefault="007E01D5" w:rsidP="00EF6870">
            <w:pPr>
              <w:jc w:val="center"/>
              <w:rPr>
                <w:rFonts w:ascii="宋体" w:hAnsi="宋体" w:cs="宋体"/>
                <w:sz w:val="18"/>
                <w:szCs w:val="18"/>
              </w:rPr>
            </w:pPr>
            <w:r>
              <w:rPr>
                <w:rFonts w:ascii="宋体" w:hAnsi="宋体" w:cs="宋体" w:hint="eastAsia"/>
                <w:sz w:val="18"/>
                <w:szCs w:val="18"/>
              </w:rPr>
              <w:t>招商银行</w:t>
            </w:r>
          </w:p>
        </w:tc>
        <w:tc>
          <w:tcPr>
            <w:tcW w:w="1080" w:type="dxa"/>
            <w:vAlign w:val="center"/>
          </w:tcPr>
          <w:p w14:paraId="7BD52BF2" w14:textId="77777777" w:rsidR="007E01D5" w:rsidRDefault="007E01D5" w:rsidP="00EF6870">
            <w:pPr>
              <w:jc w:val="center"/>
              <w:rPr>
                <w:rFonts w:ascii="宋体" w:hAnsi="宋体" w:cs="宋体"/>
                <w:sz w:val="18"/>
                <w:szCs w:val="18"/>
              </w:rPr>
            </w:pPr>
            <w:r>
              <w:rPr>
                <w:rFonts w:ascii="宋体" w:hAnsi="宋体" w:cs="宋体" w:hint="eastAsia"/>
                <w:sz w:val="18"/>
                <w:szCs w:val="18"/>
              </w:rPr>
              <w:t>0.184647</w:t>
            </w:r>
          </w:p>
        </w:tc>
        <w:tc>
          <w:tcPr>
            <w:tcW w:w="1079" w:type="dxa"/>
            <w:vAlign w:val="center"/>
          </w:tcPr>
          <w:p w14:paraId="3C03DCBF" w14:textId="77777777" w:rsidR="007E01D5" w:rsidRDefault="007E01D5" w:rsidP="00EF6870">
            <w:pPr>
              <w:jc w:val="center"/>
              <w:rPr>
                <w:rFonts w:ascii="宋体" w:hAnsi="宋体" w:cs="宋体"/>
                <w:sz w:val="18"/>
                <w:szCs w:val="18"/>
              </w:rPr>
            </w:pPr>
            <w:r>
              <w:rPr>
                <w:rFonts w:ascii="宋体" w:hAnsi="宋体" w:cs="宋体" w:hint="eastAsia"/>
                <w:sz w:val="18"/>
                <w:szCs w:val="18"/>
              </w:rPr>
              <w:t>0.060399</w:t>
            </w:r>
          </w:p>
        </w:tc>
        <w:tc>
          <w:tcPr>
            <w:tcW w:w="1081" w:type="dxa"/>
            <w:vAlign w:val="center"/>
          </w:tcPr>
          <w:p w14:paraId="7B3872B6"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566" w:type="dxa"/>
            <w:vAlign w:val="center"/>
          </w:tcPr>
          <w:p w14:paraId="3F959C77" w14:textId="77777777" w:rsidR="007E01D5" w:rsidRDefault="007E01D5" w:rsidP="00EF6870">
            <w:pPr>
              <w:jc w:val="center"/>
              <w:rPr>
                <w:rFonts w:ascii="宋体" w:hAnsi="宋体" w:cs="宋体"/>
                <w:sz w:val="18"/>
                <w:szCs w:val="18"/>
              </w:rPr>
            </w:pPr>
            <w:r>
              <w:rPr>
                <w:rFonts w:ascii="宋体" w:hAnsi="宋体" w:cs="宋体" w:hint="eastAsia"/>
                <w:sz w:val="18"/>
                <w:szCs w:val="18"/>
              </w:rPr>
              <w:t>0</w:t>
            </w:r>
          </w:p>
        </w:tc>
        <w:tc>
          <w:tcPr>
            <w:tcW w:w="1353" w:type="dxa"/>
            <w:vAlign w:val="center"/>
          </w:tcPr>
          <w:p w14:paraId="69A04DE1" w14:textId="77777777" w:rsidR="007E01D5" w:rsidRDefault="007E01D5" w:rsidP="00EF6870">
            <w:pPr>
              <w:jc w:val="center"/>
              <w:rPr>
                <w:rFonts w:ascii="宋体" w:hAnsi="宋体" w:cs="宋体"/>
                <w:sz w:val="18"/>
                <w:szCs w:val="18"/>
              </w:rPr>
            </w:pPr>
            <w:r>
              <w:rPr>
                <w:rFonts w:ascii="宋体" w:hAnsi="宋体" w:cs="宋体" w:hint="eastAsia"/>
                <w:sz w:val="18"/>
                <w:szCs w:val="18"/>
              </w:rPr>
              <w:t>100</w:t>
            </w:r>
          </w:p>
        </w:tc>
      </w:tr>
    </w:tbl>
    <w:p w14:paraId="23FD8B41" w14:textId="77777777" w:rsidR="007E01D5" w:rsidRDefault="007E01D5" w:rsidP="007E01D5">
      <w:pPr>
        <w:jc w:val="left"/>
        <w:rPr>
          <w:rFonts w:ascii="宋体" w:hAnsi="宋体" w:cs="宋体"/>
          <w:sz w:val="18"/>
          <w:szCs w:val="18"/>
        </w:rPr>
      </w:pPr>
      <w:r>
        <w:rPr>
          <w:rFonts w:ascii="宋体" w:hAnsi="宋体" w:cs="宋体" w:hint="eastAsia"/>
          <w:sz w:val="18"/>
          <w:szCs w:val="18"/>
        </w:rPr>
        <w:t>数据来源：笔者整理。</w:t>
      </w:r>
    </w:p>
    <w:p w14:paraId="50D3EF44"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w:t>
      </w:r>
    </w:p>
    <w:p w14:paraId="6D8ED573"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（二）模型构建及分析</w:t>
      </w:r>
    </w:p>
    <w:p w14:paraId="1B9F7D23"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将样本数据中的利率差和净利息收入作时间序列分析，结果分别如图1和图2所示。</w:t>
      </w:r>
    </w:p>
    <w:p w14:paraId="509071F8" w14:textId="77777777" w:rsidR="007E01D5" w:rsidRDefault="007E01D5" w:rsidP="007E01D5">
      <w:pPr>
        <w:ind w:firstLineChars="200" w:firstLine="480"/>
        <w:jc w:val="center"/>
        <w:rPr>
          <w:rFonts w:ascii="宋体" w:hAnsi="宋体"/>
          <w:sz w:val="24"/>
        </w:rPr>
      </w:pPr>
      <w:r>
        <w:rPr>
          <w:rFonts w:ascii="宋体" w:hAnsi="宋体" w:cs="宋体"/>
          <w:kern w:val="0"/>
          <w:sz w:val="24"/>
        </w:rPr>
        <w:lastRenderedPageBreak/>
        <w:fldChar w:fldCharType="begin"/>
      </w:r>
      <w:r>
        <w:rPr>
          <w:rFonts w:ascii="宋体" w:hAnsi="宋体" w:cs="宋体"/>
          <w:kern w:val="0"/>
          <w:sz w:val="24"/>
        </w:rPr>
        <w:instrText xml:space="preserve">INCLUDEPICTURE "../../../Users/Administrator.WIN7U-20131112P/Documents/Tencent%20Files/782613403/Image/C2C/QWG_%5dBB4FWUW%259UI08%5dY99P.png" \* MERGEFORMATINET </w:instrText>
      </w:r>
      <w:r>
        <w:rPr>
          <w:rFonts w:ascii="宋体" w:hAnsi="宋体" w:cs="宋体"/>
          <w:kern w:val="0"/>
          <w:sz w:val="24"/>
        </w:rPr>
        <w:fldChar w:fldCharType="separate"/>
      </w:r>
      <w:r>
        <w:rPr>
          <w:rFonts w:ascii="宋体" w:hAnsi="宋体" w:cs="宋体"/>
          <w:noProof/>
          <w:kern w:val="0"/>
          <w:sz w:val="24"/>
        </w:rPr>
        <w:drawing>
          <wp:inline distT="0" distB="0" distL="114300" distR="114300" wp14:anchorId="602CB565" wp14:editId="2E37DBA7">
            <wp:extent cx="3701415" cy="3309620"/>
            <wp:effectExtent l="0" t="0" r="13335" b="5080"/>
            <wp:docPr id="3" name="图片 2" descr="QWG_]BB4FWUW%9UI08]Y9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WG_]BB4FWUW%9UI08]Y99P"/>
                    <pic:cNvPicPr>
                      <a:picLocks noChangeAspect="1"/>
                    </pic:cNvPicPr>
                  </pic:nvPicPr>
                  <pic:blipFill>
                    <a:blip r:embed="rId9"/>
                    <a:stretch>
                      <a:fillRect/>
                    </a:stretch>
                  </pic:blipFill>
                  <pic:spPr>
                    <a:xfrm>
                      <a:off x="0" y="0"/>
                      <a:ext cx="3701415" cy="3309620"/>
                    </a:xfrm>
                    <a:prstGeom prst="rect">
                      <a:avLst/>
                    </a:prstGeom>
                    <a:noFill/>
                    <a:ln>
                      <a:noFill/>
                    </a:ln>
                  </pic:spPr>
                </pic:pic>
              </a:graphicData>
            </a:graphic>
          </wp:inline>
        </w:drawing>
      </w:r>
      <w:r>
        <w:rPr>
          <w:rFonts w:ascii="宋体" w:hAnsi="宋体" w:cs="宋体"/>
          <w:kern w:val="0"/>
          <w:sz w:val="24"/>
        </w:rPr>
        <w:fldChar w:fldCharType="end"/>
      </w:r>
    </w:p>
    <w:p w14:paraId="50711128" w14:textId="77777777" w:rsidR="007E01D5" w:rsidRDefault="007E01D5" w:rsidP="007E01D5">
      <w:pPr>
        <w:jc w:val="center"/>
        <w:rPr>
          <w:rFonts w:ascii="宋体" w:hAnsi="宋体"/>
          <w:b/>
          <w:sz w:val="18"/>
          <w:szCs w:val="18"/>
        </w:rPr>
      </w:pPr>
      <w:r>
        <w:rPr>
          <w:rFonts w:ascii="宋体" w:hAnsi="宋体" w:hint="eastAsia"/>
          <w:b/>
          <w:sz w:val="18"/>
          <w:szCs w:val="18"/>
        </w:rPr>
        <w:t>图1  利率差的时间序列图</w:t>
      </w:r>
    </w:p>
    <w:p w14:paraId="1CAC121C" w14:textId="77777777" w:rsidR="007E01D5" w:rsidRDefault="007E01D5" w:rsidP="007E01D5">
      <w:pPr>
        <w:snapToGrid w:val="0"/>
        <w:spacing w:line="360" w:lineRule="auto"/>
        <w:ind w:firstLine="480"/>
        <w:jc w:val="center"/>
        <w:rPr>
          <w:rFonts w:ascii="黑体" w:eastAsia="黑体" w:hAnsi="黑体"/>
          <w:sz w:val="24"/>
        </w:rPr>
      </w:pPr>
      <w:r>
        <w:rPr>
          <w:rFonts w:ascii="宋体" w:hAnsi="宋体" w:cs="宋体"/>
          <w:kern w:val="0"/>
          <w:sz w:val="24"/>
        </w:rPr>
        <w:fldChar w:fldCharType="begin"/>
      </w:r>
      <w:r>
        <w:rPr>
          <w:rFonts w:ascii="宋体" w:hAnsi="宋体" w:cs="宋体"/>
          <w:kern w:val="0"/>
          <w:sz w:val="24"/>
        </w:rPr>
        <w:instrText xml:space="preserve">INCLUDEPICTURE "../../../Users/Administrator.WIN7U-20131112P/Documents/Tencent%20Files/782613403/Image/C2C/JK4K$$US%5d7()Q%7b)VBUQYPFQ.png" \* MERGEFORMATINET </w:instrText>
      </w:r>
      <w:r>
        <w:rPr>
          <w:rFonts w:ascii="宋体" w:hAnsi="宋体" w:cs="宋体"/>
          <w:kern w:val="0"/>
          <w:sz w:val="24"/>
        </w:rPr>
        <w:fldChar w:fldCharType="separate"/>
      </w:r>
      <w:r>
        <w:rPr>
          <w:rFonts w:ascii="宋体" w:hAnsi="宋体" w:cs="宋体"/>
          <w:noProof/>
          <w:kern w:val="0"/>
          <w:sz w:val="24"/>
        </w:rPr>
        <w:drawing>
          <wp:inline distT="0" distB="0" distL="114300" distR="114300" wp14:anchorId="2FF26817" wp14:editId="01900CB5">
            <wp:extent cx="3838575" cy="2952750"/>
            <wp:effectExtent l="0" t="0" r="9525" b="0"/>
            <wp:docPr id="2" name="图片 3" descr="JK4K$$US]7()Q{)VBUQYP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JK4K$$US]7()Q{)VBUQYPFQ"/>
                    <pic:cNvPicPr>
                      <a:picLocks noChangeAspect="1"/>
                    </pic:cNvPicPr>
                  </pic:nvPicPr>
                  <pic:blipFill>
                    <a:blip r:embed="rId10"/>
                    <a:stretch>
                      <a:fillRect/>
                    </a:stretch>
                  </pic:blipFill>
                  <pic:spPr>
                    <a:xfrm>
                      <a:off x="0" y="0"/>
                      <a:ext cx="3838575" cy="2952750"/>
                    </a:xfrm>
                    <a:prstGeom prst="rect">
                      <a:avLst/>
                    </a:prstGeom>
                    <a:noFill/>
                    <a:ln>
                      <a:noFill/>
                    </a:ln>
                  </pic:spPr>
                </pic:pic>
              </a:graphicData>
            </a:graphic>
          </wp:inline>
        </w:drawing>
      </w:r>
      <w:r>
        <w:rPr>
          <w:rFonts w:ascii="宋体" w:hAnsi="宋体" w:cs="宋体"/>
          <w:kern w:val="0"/>
          <w:sz w:val="24"/>
        </w:rPr>
        <w:fldChar w:fldCharType="end"/>
      </w:r>
    </w:p>
    <w:p w14:paraId="103F8934" w14:textId="77777777" w:rsidR="007E01D5" w:rsidRDefault="007E01D5" w:rsidP="007E01D5">
      <w:pPr>
        <w:jc w:val="center"/>
        <w:rPr>
          <w:rFonts w:ascii="宋体" w:hAnsi="宋体"/>
          <w:b/>
          <w:sz w:val="18"/>
          <w:szCs w:val="18"/>
        </w:rPr>
      </w:pPr>
      <w:r>
        <w:rPr>
          <w:rFonts w:ascii="宋体" w:hAnsi="宋体" w:hint="eastAsia"/>
          <w:b/>
          <w:sz w:val="18"/>
          <w:szCs w:val="18"/>
        </w:rPr>
        <w:t>图2  净利息收入的时间序列图</w:t>
      </w:r>
    </w:p>
    <w:p w14:paraId="707F38E0"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从时间序列图中可以看出净利息收入与利率差满足线性相关关系。基于此，本文构建的模型如下：</w:t>
      </w:r>
    </w:p>
    <w:p w14:paraId="5BB5D0ED" w14:textId="77777777" w:rsidR="007E01D5" w:rsidRDefault="007E01D5" w:rsidP="007E01D5">
      <w:pPr>
        <w:ind w:firstLineChars="200" w:firstLine="420"/>
        <w:jc w:val="left"/>
        <w:rPr>
          <w:rFonts w:ascii="宋体" w:hAnsi="宋体" w:cs="宋体"/>
          <w:szCs w:val="21"/>
        </w:rPr>
      </w:pPr>
      <w:r>
        <w:rPr>
          <w:rFonts w:ascii="宋体" w:hAnsi="宋体" w:cs="宋体"/>
          <w:szCs w:val="21"/>
        </w:rPr>
        <w:t xml:space="preserve">    </w:t>
      </w:r>
      <w:r>
        <w:rPr>
          <w:rFonts w:ascii="宋体" w:hAnsi="宋体" w:cs="宋体"/>
          <w:szCs w:val="21"/>
        </w:rPr>
        <w:object w:dxaOrig="1101" w:dyaOrig="315" w14:anchorId="1FD32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5.6pt" o:ole="">
            <v:imagedata r:id="rId11" o:title=""/>
          </v:shape>
          <o:OLEObject Type="Embed" ProgID="Equation.KSEE3" ShapeID="_x0000_i1025" DrawAspect="Content" ObjectID="_1669616703" r:id="rId12"/>
        </w:object>
      </w:r>
      <w:r>
        <w:rPr>
          <w:rFonts w:ascii="宋体" w:hAnsi="宋体" w:cs="宋体" w:hint="eastAsia"/>
          <w:szCs w:val="21"/>
        </w:rPr>
        <w:t xml:space="preserve">                                                   （3）</w:t>
      </w:r>
    </w:p>
    <w:p w14:paraId="691CEF22" w14:textId="77777777" w:rsidR="007E01D5" w:rsidRDefault="007E01D5" w:rsidP="007E01D5">
      <w:pPr>
        <w:ind w:firstLineChars="200" w:firstLine="420"/>
        <w:jc w:val="left"/>
        <w:rPr>
          <w:rFonts w:ascii="宋体" w:hAnsi="宋体" w:cs="宋体"/>
          <w:szCs w:val="21"/>
        </w:rPr>
      </w:pPr>
      <w:r>
        <w:rPr>
          <w:rFonts w:cs="宋体" w:hint="eastAsia"/>
          <w:bCs/>
          <w:szCs w:val="21"/>
        </w:rPr>
        <w:t>其中</w:t>
      </w:r>
      <w:r>
        <w:rPr>
          <w:rFonts w:ascii="宋体" w:hAnsi="宋体" w:cs="宋体"/>
          <w:szCs w:val="21"/>
        </w:rPr>
        <w:object w:dxaOrig="180" w:dyaOrig="220" w14:anchorId="01BE01D2">
          <v:shape id="_x0000_i1026" type="#_x0000_t75" style="width:8.85pt;height:10.85pt" o:ole="">
            <v:imagedata r:id="rId13" o:title=""/>
          </v:shape>
          <o:OLEObject Type="Embed" ProgID="Equation.3" ShapeID="_x0000_i1026" DrawAspect="Content" ObjectID="_1669616704" r:id="rId14"/>
        </w:object>
      </w:r>
      <w:r>
        <w:rPr>
          <w:rFonts w:cs="宋体" w:hint="eastAsia"/>
          <w:bCs/>
          <w:szCs w:val="21"/>
        </w:rPr>
        <w:t>表示待定系数，</w:t>
      </w:r>
      <w:r>
        <w:rPr>
          <w:rFonts w:ascii="宋体" w:hAnsi="宋体" w:cs="宋体" w:hint="eastAsia"/>
          <w:szCs w:val="21"/>
        </w:rPr>
        <w:t>R代表利率差，Y代表净利息收入。将原始数据代入方程（3）中，运用SPSS19.0软件进行分析，得到的回归结果表6所示。</w:t>
      </w:r>
    </w:p>
    <w:p w14:paraId="160EDFCB" w14:textId="77777777" w:rsidR="007E01D5" w:rsidRDefault="007E01D5" w:rsidP="007E01D5">
      <w:pPr>
        <w:jc w:val="center"/>
        <w:rPr>
          <w:rFonts w:ascii="宋体" w:hAnsi="宋体"/>
          <w:b/>
          <w:sz w:val="18"/>
          <w:szCs w:val="18"/>
        </w:rPr>
      </w:pPr>
      <w:r>
        <w:rPr>
          <w:rFonts w:ascii="宋体" w:hAnsi="宋体" w:hint="eastAsia"/>
          <w:b/>
          <w:sz w:val="18"/>
          <w:szCs w:val="18"/>
        </w:rPr>
        <w:t>表6  净利息收入回归结果</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1411"/>
        <w:gridCol w:w="1875"/>
        <w:gridCol w:w="1920"/>
        <w:gridCol w:w="1830"/>
        <w:gridCol w:w="1980"/>
      </w:tblGrid>
      <w:tr w:rsidR="007E01D5" w14:paraId="7FB790DC" w14:textId="77777777" w:rsidTr="00EF6870">
        <w:trPr>
          <w:trHeight w:val="287"/>
          <w:jc w:val="center"/>
        </w:trPr>
        <w:tc>
          <w:tcPr>
            <w:tcW w:w="1411" w:type="dxa"/>
            <w:tcBorders>
              <w:bottom w:val="single" w:sz="4" w:space="0" w:color="auto"/>
            </w:tcBorders>
          </w:tcPr>
          <w:p w14:paraId="53AC2C90" w14:textId="77777777" w:rsidR="007E01D5" w:rsidRDefault="007E01D5" w:rsidP="00EF6870">
            <w:pPr>
              <w:jc w:val="center"/>
              <w:rPr>
                <w:rFonts w:ascii="宋体" w:hAnsi="宋体" w:cs="宋体"/>
                <w:sz w:val="18"/>
                <w:szCs w:val="18"/>
              </w:rPr>
            </w:pPr>
            <w:r>
              <w:rPr>
                <w:rFonts w:ascii="宋体" w:hAnsi="宋体" w:cs="宋体" w:hint="eastAsia"/>
                <w:sz w:val="18"/>
                <w:szCs w:val="18"/>
              </w:rPr>
              <w:t>变量</w:t>
            </w:r>
          </w:p>
        </w:tc>
        <w:tc>
          <w:tcPr>
            <w:tcW w:w="1875" w:type="dxa"/>
            <w:tcBorders>
              <w:bottom w:val="single" w:sz="4" w:space="0" w:color="auto"/>
            </w:tcBorders>
          </w:tcPr>
          <w:p w14:paraId="0F366489" w14:textId="77777777" w:rsidR="007E01D5" w:rsidRDefault="007E01D5" w:rsidP="00EF6870">
            <w:pPr>
              <w:jc w:val="center"/>
              <w:rPr>
                <w:rFonts w:ascii="宋体" w:hAnsi="宋体" w:cs="宋体"/>
                <w:sz w:val="18"/>
                <w:szCs w:val="18"/>
              </w:rPr>
            </w:pPr>
            <w:r>
              <w:rPr>
                <w:rFonts w:ascii="宋体" w:hAnsi="宋体" w:cs="宋体" w:hint="eastAsia"/>
                <w:sz w:val="18"/>
                <w:szCs w:val="18"/>
              </w:rPr>
              <w:t>系数</w:t>
            </w:r>
          </w:p>
        </w:tc>
        <w:tc>
          <w:tcPr>
            <w:tcW w:w="1920" w:type="dxa"/>
            <w:tcBorders>
              <w:bottom w:val="single" w:sz="4" w:space="0" w:color="auto"/>
            </w:tcBorders>
          </w:tcPr>
          <w:p w14:paraId="34BB958A" w14:textId="77777777" w:rsidR="007E01D5" w:rsidRDefault="007E01D5" w:rsidP="00EF6870">
            <w:pPr>
              <w:jc w:val="center"/>
              <w:rPr>
                <w:rFonts w:ascii="宋体" w:hAnsi="宋体" w:cs="宋体"/>
                <w:sz w:val="18"/>
                <w:szCs w:val="18"/>
              </w:rPr>
            </w:pPr>
            <w:r>
              <w:rPr>
                <w:rFonts w:ascii="宋体" w:hAnsi="宋体" w:cs="宋体" w:hint="eastAsia"/>
                <w:sz w:val="18"/>
                <w:szCs w:val="18"/>
              </w:rPr>
              <w:t>标准误</w:t>
            </w:r>
          </w:p>
        </w:tc>
        <w:tc>
          <w:tcPr>
            <w:tcW w:w="1830" w:type="dxa"/>
            <w:tcBorders>
              <w:bottom w:val="single" w:sz="4" w:space="0" w:color="auto"/>
            </w:tcBorders>
          </w:tcPr>
          <w:p w14:paraId="1B64AAB3" w14:textId="77777777" w:rsidR="007E01D5" w:rsidRDefault="007E01D5" w:rsidP="00EF6870">
            <w:pPr>
              <w:jc w:val="center"/>
              <w:rPr>
                <w:rFonts w:ascii="宋体" w:hAnsi="宋体" w:cs="宋体"/>
                <w:sz w:val="18"/>
                <w:szCs w:val="18"/>
              </w:rPr>
            </w:pPr>
            <w:r>
              <w:rPr>
                <w:rFonts w:ascii="宋体" w:hAnsi="宋体" w:cs="宋体" w:hint="eastAsia"/>
                <w:sz w:val="18"/>
                <w:szCs w:val="18"/>
              </w:rPr>
              <w:t>t值</w:t>
            </w:r>
          </w:p>
        </w:tc>
        <w:tc>
          <w:tcPr>
            <w:tcW w:w="1980" w:type="dxa"/>
            <w:tcBorders>
              <w:bottom w:val="single" w:sz="4" w:space="0" w:color="auto"/>
            </w:tcBorders>
          </w:tcPr>
          <w:p w14:paraId="7FF54727" w14:textId="77777777" w:rsidR="007E01D5" w:rsidRDefault="007E01D5" w:rsidP="00EF6870">
            <w:pPr>
              <w:jc w:val="center"/>
              <w:rPr>
                <w:rFonts w:ascii="宋体" w:hAnsi="宋体" w:cs="宋体"/>
                <w:sz w:val="18"/>
                <w:szCs w:val="18"/>
              </w:rPr>
            </w:pPr>
            <w:r>
              <w:rPr>
                <w:rFonts w:ascii="宋体" w:hAnsi="宋体" w:cs="宋体" w:hint="eastAsia"/>
                <w:sz w:val="18"/>
                <w:szCs w:val="18"/>
              </w:rPr>
              <w:t>p 值</w:t>
            </w:r>
          </w:p>
        </w:tc>
      </w:tr>
      <w:tr w:rsidR="007E01D5" w14:paraId="18122445" w14:textId="77777777" w:rsidTr="00EF6870">
        <w:trPr>
          <w:trHeight w:val="287"/>
          <w:jc w:val="center"/>
        </w:trPr>
        <w:tc>
          <w:tcPr>
            <w:tcW w:w="1411" w:type="dxa"/>
            <w:tcBorders>
              <w:top w:val="single" w:sz="4" w:space="0" w:color="auto"/>
            </w:tcBorders>
          </w:tcPr>
          <w:p w14:paraId="403D4521"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β</w:t>
            </w:r>
          </w:p>
          <w:p w14:paraId="0991CA8C"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c</w:t>
            </w:r>
          </w:p>
        </w:tc>
        <w:tc>
          <w:tcPr>
            <w:tcW w:w="1875" w:type="dxa"/>
            <w:tcBorders>
              <w:top w:val="single" w:sz="4" w:space="0" w:color="auto"/>
            </w:tcBorders>
          </w:tcPr>
          <w:p w14:paraId="3914223E"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920409</w:t>
            </w:r>
          </w:p>
          <w:p w14:paraId="54728601"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8286</w:t>
            </w:r>
          </w:p>
        </w:tc>
        <w:tc>
          <w:tcPr>
            <w:tcW w:w="1920" w:type="dxa"/>
            <w:tcBorders>
              <w:top w:val="single" w:sz="4" w:space="0" w:color="auto"/>
            </w:tcBorders>
          </w:tcPr>
          <w:p w14:paraId="488BBA44"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5.898273</w:t>
            </w:r>
          </w:p>
          <w:p w14:paraId="33759DBE"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4.223534</w:t>
            </w:r>
          </w:p>
        </w:tc>
        <w:tc>
          <w:tcPr>
            <w:tcW w:w="1830" w:type="dxa"/>
            <w:tcBorders>
              <w:top w:val="single" w:sz="4" w:space="0" w:color="auto"/>
            </w:tcBorders>
          </w:tcPr>
          <w:p w14:paraId="42315019"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-0.94164</w:t>
            </w:r>
          </w:p>
          <w:p w14:paraId="78DAB342"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0.102345</w:t>
            </w:r>
          </w:p>
        </w:tc>
        <w:tc>
          <w:tcPr>
            <w:tcW w:w="1980" w:type="dxa"/>
            <w:tcBorders>
              <w:top w:val="single" w:sz="4" w:space="0" w:color="auto"/>
            </w:tcBorders>
          </w:tcPr>
          <w:p w14:paraId="791BE58E"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0.032132</w:t>
            </w:r>
          </w:p>
          <w:p w14:paraId="3E427F15" w14:textId="77777777" w:rsidR="007E01D5" w:rsidRDefault="007E01D5" w:rsidP="00EF6870">
            <w:pPr>
              <w:widowControl/>
              <w:jc w:val="center"/>
              <w:textAlignment w:val="center"/>
              <w:rPr>
                <w:rFonts w:ascii="宋体" w:hAnsi="宋体" w:cs="宋体"/>
                <w:kern w:val="0"/>
                <w:sz w:val="18"/>
                <w:szCs w:val="18"/>
              </w:rPr>
            </w:pPr>
            <w:r>
              <w:rPr>
                <w:rFonts w:ascii="宋体" w:hAnsi="宋体" w:cs="宋体" w:hint="eastAsia"/>
                <w:kern w:val="0"/>
                <w:sz w:val="18"/>
                <w:szCs w:val="18"/>
              </w:rPr>
              <w:t>0.029221</w:t>
            </w:r>
          </w:p>
        </w:tc>
      </w:tr>
    </w:tbl>
    <w:p w14:paraId="0B06242A" w14:textId="77777777" w:rsidR="007E01D5" w:rsidRDefault="007E01D5" w:rsidP="007E01D5">
      <w:pPr>
        <w:tabs>
          <w:tab w:val="left" w:pos="617"/>
        </w:tabs>
        <w:jc w:val="left"/>
        <w:rPr>
          <w:rFonts w:ascii="宋体" w:hAnsi="宋体" w:cs="宋体"/>
          <w:sz w:val="18"/>
          <w:szCs w:val="18"/>
        </w:rPr>
      </w:pPr>
      <w:r>
        <w:rPr>
          <w:rFonts w:ascii="宋体" w:hAnsi="宋体" w:cs="宋体" w:hint="eastAsia"/>
          <w:sz w:val="18"/>
          <w:szCs w:val="18"/>
        </w:rPr>
        <w:lastRenderedPageBreak/>
        <w:t>数据来源：SPSS19.0软件的分析结果。其中</w:t>
      </w:r>
      <w:r>
        <w:rPr>
          <w:rFonts w:ascii="宋体" w:hAnsi="宋体" w:cs="宋体"/>
          <w:sz w:val="18"/>
          <w:szCs w:val="18"/>
        </w:rPr>
        <w:t>α=0.05</w:t>
      </w:r>
      <w:r>
        <w:rPr>
          <w:rFonts w:ascii="宋体" w:hAnsi="宋体" w:cs="宋体" w:hint="eastAsia"/>
          <w:sz w:val="18"/>
          <w:szCs w:val="18"/>
        </w:rPr>
        <w:t>。</w:t>
      </w:r>
    </w:p>
    <w:p w14:paraId="05A62279"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通过表6中的p值可以得到回归方程如（4）所示：</w:t>
      </w:r>
    </w:p>
    <w:p w14:paraId="51852CCF"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Y=8286+920409R                                                （4）</w:t>
      </w:r>
    </w:p>
    <w:p w14:paraId="7D14EB85"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依据本文的分析可见，净利息收入与存贷利率差呈现较明显的正相关关系。即是，在市场利率化下，在自由竞争的环境下，尽管存款利率和贷款利率上下波动，总体都趋向于下降，但是存贷款利率差在却在逐年下降，导致了银行的净利息收入减少，使得银行面临的利率风险增大。</w:t>
      </w:r>
    </w:p>
    <w:p w14:paraId="269C43DB" w14:textId="77777777" w:rsidR="007E01D5" w:rsidRDefault="007E01D5" w:rsidP="007E01D5">
      <w:pPr>
        <w:tabs>
          <w:tab w:val="left" w:pos="617"/>
        </w:tabs>
        <w:ind w:firstLineChars="200" w:firstLine="422"/>
        <w:jc w:val="left"/>
        <w:rPr>
          <w:rFonts w:ascii="宋体" w:hAnsi="宋体" w:cs="黑体"/>
          <w:b/>
          <w:szCs w:val="21"/>
        </w:rPr>
      </w:pPr>
      <w:r>
        <w:rPr>
          <w:rFonts w:ascii="宋体" w:hAnsi="宋体" w:cs="黑体" w:hint="eastAsia"/>
          <w:b/>
          <w:szCs w:val="21"/>
        </w:rPr>
        <w:t>三、对策建议</w:t>
      </w:r>
    </w:p>
    <w:p w14:paraId="53E3E9D2"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根据本文的实证分析，在利率市场化的前提下，我国商业银行为了提高银行绩效并规避相应的行业风险，需要做以下几个方面的工作：</w:t>
      </w:r>
    </w:p>
    <w:p w14:paraId="698DFF25"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（一）深化</w:t>
      </w:r>
      <w:r>
        <w:rPr>
          <w:rFonts w:ascii="宋体" w:hAnsi="宋体" w:cs="宋体"/>
          <w:szCs w:val="21"/>
        </w:rPr>
        <w:t>银行治理结构的改革</w:t>
      </w:r>
    </w:p>
    <w:p w14:paraId="078210D3"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通过本文实证研究可见，在市场利率化下，银行高绩效表现需要第一股东持高比例股，而其他股东越多，持股比例越分散越好。依据此</w:t>
      </w:r>
      <w:r>
        <w:rPr>
          <w:rFonts w:ascii="宋体" w:hAnsi="宋体" w:cs="宋体"/>
          <w:szCs w:val="21"/>
        </w:rPr>
        <w:t>治理结构，各</w:t>
      </w:r>
      <w:r>
        <w:rPr>
          <w:rFonts w:ascii="宋体" w:hAnsi="宋体" w:cs="宋体" w:hint="eastAsia"/>
          <w:szCs w:val="21"/>
        </w:rPr>
        <w:t>商业</w:t>
      </w:r>
      <w:r>
        <w:rPr>
          <w:rFonts w:ascii="宋体" w:hAnsi="宋体" w:cs="宋体"/>
          <w:szCs w:val="21"/>
        </w:rPr>
        <w:t>银行</w:t>
      </w:r>
      <w:r>
        <w:rPr>
          <w:rFonts w:ascii="宋体" w:hAnsi="宋体" w:cs="宋体" w:hint="eastAsia"/>
          <w:szCs w:val="21"/>
        </w:rPr>
        <w:t>需要根据</w:t>
      </w:r>
      <w:r>
        <w:rPr>
          <w:rFonts w:ascii="宋体" w:hAnsi="宋体" w:cs="宋体"/>
          <w:szCs w:val="21"/>
        </w:rPr>
        <w:t>自身情况</w:t>
      </w:r>
      <w:r>
        <w:rPr>
          <w:rFonts w:ascii="宋体" w:hAnsi="宋体" w:cs="宋体" w:hint="eastAsia"/>
          <w:szCs w:val="21"/>
        </w:rPr>
        <w:t>完善治理结构，一方面</w:t>
      </w:r>
      <w:r>
        <w:rPr>
          <w:rFonts w:ascii="宋体" w:hAnsi="宋体" w:cs="宋体"/>
          <w:szCs w:val="21"/>
        </w:rPr>
        <w:t>保障第一股东的持股比例，同时也要加大</w:t>
      </w:r>
      <w:r>
        <w:rPr>
          <w:rFonts w:ascii="宋体" w:hAnsi="宋体" w:cs="宋体" w:hint="eastAsia"/>
          <w:szCs w:val="21"/>
        </w:rPr>
        <w:t>吸收外方战略投资的力度。借助外部</w:t>
      </w:r>
      <w:r>
        <w:rPr>
          <w:rFonts w:ascii="宋体" w:hAnsi="宋体" w:cs="宋体"/>
          <w:szCs w:val="21"/>
        </w:rPr>
        <w:t>监督</w:t>
      </w:r>
      <w:r>
        <w:rPr>
          <w:rFonts w:ascii="宋体" w:hAnsi="宋体" w:cs="宋体" w:hint="eastAsia"/>
          <w:szCs w:val="21"/>
        </w:rPr>
        <w:t>可以使我国银行逐渐改变传统自我发展、自我监督、自我改进的发展路径,有效提升自己的经营管理水平，向真正的现代金融企业迈进</w:t>
      </w:r>
      <w:r>
        <w:rPr>
          <w:rFonts w:ascii="宋体" w:hAnsi="宋体" w:cs="宋体" w:hint="eastAsia"/>
          <w:szCs w:val="21"/>
          <w:vertAlign w:val="superscript"/>
        </w:rPr>
        <w:t>[16]</w:t>
      </w:r>
      <w:r>
        <w:rPr>
          <w:rFonts w:ascii="宋体" w:hAnsi="宋体" w:cs="宋体" w:hint="eastAsia"/>
          <w:szCs w:val="21"/>
        </w:rPr>
        <w:t>。</w:t>
      </w:r>
    </w:p>
    <w:p w14:paraId="23CC3516"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（二）逐步增强利率风险管理能力</w:t>
      </w:r>
    </w:p>
    <w:p w14:paraId="6C1D5CF0" w14:textId="77777777" w:rsidR="007E01D5" w:rsidRDefault="007E01D5" w:rsidP="007E01D5">
      <w:pPr>
        <w:jc w:val="left"/>
        <w:rPr>
          <w:rFonts w:ascii="宋体" w:hAnsi="宋体" w:cs="宋体"/>
          <w:sz w:val="18"/>
          <w:szCs w:val="18"/>
        </w:rPr>
      </w:pPr>
      <w:r>
        <w:rPr>
          <w:rFonts w:ascii="宋体" w:hAnsi="宋体" w:cs="宋体" w:hint="eastAsia"/>
          <w:szCs w:val="21"/>
        </w:rPr>
        <w:t>在利率市场化环境下，利率风险对我国银行业的冲击越来越大。银行必须要</w:t>
      </w:r>
      <w:r>
        <w:rPr>
          <w:rFonts w:ascii="宋体" w:hAnsi="宋体" w:cs="宋体"/>
          <w:szCs w:val="21"/>
        </w:rPr>
        <w:t>增强反风险意识，</w:t>
      </w:r>
      <w:r>
        <w:rPr>
          <w:rFonts w:ascii="宋体" w:hAnsi="宋体" w:cs="宋体" w:hint="eastAsia"/>
          <w:szCs w:val="21"/>
        </w:rPr>
        <w:t>完善风险</w:t>
      </w:r>
      <w:r>
        <w:rPr>
          <w:rFonts w:ascii="宋体" w:hAnsi="宋体" w:cs="宋体"/>
          <w:szCs w:val="21"/>
        </w:rPr>
        <w:t>管理制度</w:t>
      </w:r>
      <w:r>
        <w:rPr>
          <w:rFonts w:ascii="宋体" w:hAnsi="宋体" w:cs="宋体" w:hint="eastAsia"/>
          <w:szCs w:val="21"/>
          <w:vertAlign w:val="superscript"/>
        </w:rPr>
        <w:t>[17]</w:t>
      </w:r>
      <w:r>
        <w:rPr>
          <w:rFonts w:ascii="宋体" w:hAnsi="宋体" w:cs="宋体"/>
          <w:szCs w:val="21"/>
        </w:rPr>
        <w:t>。</w:t>
      </w:r>
      <w:r>
        <w:rPr>
          <w:rFonts w:ascii="宋体" w:hAnsi="宋体" w:cs="宋体" w:hint="eastAsia"/>
          <w:szCs w:val="21"/>
        </w:rPr>
        <w:t>同时还要</w:t>
      </w:r>
      <w:r>
        <w:rPr>
          <w:rFonts w:ascii="宋体" w:hAnsi="宋体" w:cs="宋体"/>
          <w:szCs w:val="21"/>
        </w:rPr>
        <w:t>借鉴国外的先进思想、方法以及管理模式。</w:t>
      </w:r>
      <w:r>
        <w:rPr>
          <w:rFonts w:ascii="宋体" w:hAnsi="宋体" w:cs="宋体" w:hint="eastAsia"/>
          <w:szCs w:val="21"/>
        </w:rPr>
        <w:t>在利率风险管理上，不断通过自身总结经验并主动学习同行业先进的风险管理能力，才能保证在市场利率化下健康发展</w:t>
      </w:r>
      <w:r>
        <w:rPr>
          <w:rFonts w:ascii="仿宋" w:eastAsia="仿宋" w:hAnsi="仿宋" w:cs="宋体" w:hint="eastAsia"/>
          <w:sz w:val="18"/>
          <w:szCs w:val="18"/>
          <w:vertAlign w:val="superscript"/>
        </w:rPr>
        <w:t>①</w:t>
      </w:r>
      <w:r>
        <w:rPr>
          <w:rFonts w:ascii="宋体" w:hAnsi="宋体" w:cs="宋体" w:hint="eastAsia"/>
          <w:szCs w:val="21"/>
        </w:rPr>
        <w:t>。</w:t>
      </w:r>
    </w:p>
    <w:p w14:paraId="3D835C1F" w14:textId="77777777" w:rsidR="007E01D5" w:rsidRDefault="007E01D5" w:rsidP="007E01D5">
      <w:pPr>
        <w:ind w:firstLineChars="200" w:firstLine="420"/>
        <w:jc w:val="left"/>
        <w:rPr>
          <w:rFonts w:ascii="宋体" w:hAnsi="宋体" w:cs="宋体"/>
          <w:szCs w:val="21"/>
        </w:rPr>
      </w:pPr>
      <w:r>
        <w:rPr>
          <w:rFonts w:ascii="宋体" w:hAnsi="宋体" w:cs="宋体" w:hint="eastAsia"/>
          <w:szCs w:val="21"/>
        </w:rPr>
        <w:t>（三）合理发展中间业务</w:t>
      </w:r>
    </w:p>
    <w:p w14:paraId="7371F1B1" w14:textId="77777777" w:rsidR="007E01D5" w:rsidRDefault="007E01D5" w:rsidP="007E01D5">
      <w:pPr>
        <w:jc w:val="left"/>
        <w:rPr>
          <w:rFonts w:ascii="宋体" w:hAnsi="宋体" w:cs="宋体"/>
          <w:szCs w:val="21"/>
        </w:rPr>
      </w:pPr>
      <w:r>
        <w:rPr>
          <w:rFonts w:ascii="宋体" w:hAnsi="宋体" w:cs="宋体" w:hint="eastAsia"/>
          <w:szCs w:val="21"/>
        </w:rPr>
        <w:t>市场利率化下，传统业务利率差业务必然成为牺牲品。从发展趋势来看，存贷款利差的减小必然是利率市场化的产物。传统业务的盈利能力必然受到严峻挑战，不求变，就难以在自由竞争中取得竞争优势。中间</w:t>
      </w:r>
      <w:r>
        <w:rPr>
          <w:rFonts w:ascii="宋体" w:hAnsi="宋体" w:cs="宋体"/>
          <w:szCs w:val="21"/>
        </w:rPr>
        <w:t>业务</w:t>
      </w:r>
      <w:r>
        <w:rPr>
          <w:rFonts w:ascii="宋体" w:hAnsi="宋体" w:cs="宋体" w:hint="eastAsia"/>
          <w:szCs w:val="21"/>
        </w:rPr>
        <w:t>的发展不仅可以提高银行的盈利能力，而且还能降低银行的利率风险</w:t>
      </w:r>
      <w:r>
        <w:rPr>
          <w:rFonts w:ascii="仿宋" w:eastAsia="仿宋" w:hAnsi="仿宋" w:cs="宋体" w:hint="eastAsia"/>
          <w:sz w:val="18"/>
          <w:szCs w:val="18"/>
          <w:vertAlign w:val="superscript"/>
        </w:rPr>
        <w:t>②</w:t>
      </w:r>
      <w:r>
        <w:rPr>
          <w:rFonts w:ascii="宋体" w:hAnsi="宋体" w:cs="宋体" w:hint="eastAsia"/>
          <w:szCs w:val="21"/>
        </w:rPr>
        <w:t>。</w:t>
      </w:r>
    </w:p>
    <w:p w14:paraId="75520ABC" w14:textId="77777777" w:rsidR="007E01D5" w:rsidRDefault="007E01D5" w:rsidP="007E01D5">
      <w:pPr>
        <w:jc w:val="left"/>
        <w:rPr>
          <w:rFonts w:ascii="宋体" w:hAnsi="宋体" w:cs="宋体"/>
          <w:szCs w:val="21"/>
        </w:rPr>
      </w:pPr>
    </w:p>
    <w:p w14:paraId="6772BCD0" w14:textId="77777777" w:rsidR="007E01D5" w:rsidRDefault="007E01D5" w:rsidP="007E01D5">
      <w:pPr>
        <w:jc w:val="left"/>
        <w:rPr>
          <w:rFonts w:ascii="宋体" w:hAnsi="宋体" w:cs="宋体"/>
          <w:b/>
          <w:sz w:val="18"/>
          <w:szCs w:val="18"/>
        </w:rPr>
      </w:pPr>
      <w:r>
        <w:rPr>
          <w:rFonts w:ascii="宋体" w:hAnsi="宋体" w:cs="宋体" w:hint="eastAsia"/>
          <w:b/>
          <w:sz w:val="18"/>
          <w:szCs w:val="18"/>
        </w:rPr>
        <w:t>注释：</w:t>
      </w:r>
    </w:p>
    <w:p w14:paraId="37C274C5" w14:textId="77777777" w:rsidR="007E01D5" w:rsidRDefault="007E01D5" w:rsidP="007E01D5">
      <w:pPr>
        <w:jc w:val="left"/>
        <w:rPr>
          <w:rFonts w:ascii="宋体" w:hAnsi="宋体" w:cs="宋体"/>
          <w:sz w:val="18"/>
          <w:szCs w:val="18"/>
        </w:rPr>
      </w:pPr>
      <w:r>
        <w:rPr>
          <w:rFonts w:ascii="宋体" w:hAnsi="宋体" w:cs="宋体" w:hint="eastAsia"/>
          <w:sz w:val="18"/>
          <w:szCs w:val="18"/>
        </w:rPr>
        <w:t>①</w:t>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p>
    <w:p w14:paraId="3A06710C" w14:textId="77777777" w:rsidR="007E01D5" w:rsidRDefault="007E01D5" w:rsidP="007E01D5">
      <w:pPr>
        <w:jc w:val="left"/>
        <w:rPr>
          <w:rFonts w:ascii="宋体" w:hAnsi="宋体" w:cs="宋体"/>
          <w:sz w:val="18"/>
          <w:szCs w:val="18"/>
        </w:rPr>
      </w:pPr>
      <w:r>
        <w:rPr>
          <w:rFonts w:ascii="仿宋" w:eastAsia="仿宋" w:hAnsi="仿宋" w:cs="宋体" w:hint="eastAsia"/>
          <w:sz w:val="18"/>
          <w:szCs w:val="18"/>
        </w:rPr>
        <w:t>②</w:t>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r>
        <w:rPr>
          <w:rFonts w:ascii="宋体" w:hAnsi="宋体" w:hint="eastAsia"/>
          <w:sz w:val="18"/>
          <w:szCs w:val="18"/>
        </w:rPr>
        <w:sym w:font="Wingdings 2" w:char="F04F"/>
      </w:r>
    </w:p>
    <w:p w14:paraId="242BBE24" w14:textId="77777777" w:rsidR="007E01D5" w:rsidRDefault="007E01D5" w:rsidP="007E01D5">
      <w:pPr>
        <w:jc w:val="left"/>
        <w:rPr>
          <w:rFonts w:ascii="宋体" w:hAnsi="宋体" w:cs="宋体"/>
          <w:szCs w:val="21"/>
        </w:rPr>
      </w:pPr>
    </w:p>
    <w:p w14:paraId="3D2A2A51" w14:textId="77777777" w:rsidR="007E01D5" w:rsidRDefault="007E01D5" w:rsidP="007E01D5">
      <w:pPr>
        <w:tabs>
          <w:tab w:val="left" w:pos="617"/>
        </w:tabs>
        <w:jc w:val="left"/>
        <w:rPr>
          <w:rFonts w:ascii="宋体" w:hAnsi="宋体" w:cs="黑体"/>
          <w:b/>
          <w:sz w:val="18"/>
          <w:szCs w:val="18"/>
        </w:rPr>
      </w:pPr>
      <w:r>
        <w:rPr>
          <w:rFonts w:ascii="宋体" w:hAnsi="宋体" w:cs="黑体" w:hint="eastAsia"/>
          <w:b/>
          <w:sz w:val="18"/>
          <w:szCs w:val="18"/>
        </w:rPr>
        <w:t>参考文献：</w:t>
      </w:r>
    </w:p>
    <w:p w14:paraId="15A64AF5" w14:textId="77777777" w:rsidR="007E01D5" w:rsidRDefault="007E01D5" w:rsidP="007E01D5">
      <w:pPr>
        <w:jc w:val="left"/>
        <w:rPr>
          <w:rFonts w:ascii="宋体" w:hAnsi="宋体" w:cs="宋体"/>
          <w:sz w:val="18"/>
          <w:szCs w:val="18"/>
        </w:rPr>
      </w:pPr>
      <w:r>
        <w:rPr>
          <w:rFonts w:ascii="宋体" w:hAnsi="宋体" w:cs="宋体" w:hint="eastAsia"/>
          <w:sz w:val="18"/>
          <w:szCs w:val="18"/>
        </w:rPr>
        <w:t>[1]爱德华•肖.经济发展中的金融深化[M].上海：三联书店，1988.</w:t>
      </w:r>
    </w:p>
    <w:p w14:paraId="27965134" w14:textId="77777777" w:rsidR="007E01D5" w:rsidRDefault="007E01D5" w:rsidP="007E01D5">
      <w:pPr>
        <w:jc w:val="left"/>
        <w:rPr>
          <w:rFonts w:ascii="宋体" w:hAnsi="宋体" w:cs="宋体"/>
          <w:sz w:val="18"/>
          <w:szCs w:val="18"/>
        </w:rPr>
      </w:pPr>
      <w:r>
        <w:rPr>
          <w:rFonts w:ascii="宋体" w:hAnsi="宋体" w:cs="宋体" w:hint="eastAsia"/>
          <w:sz w:val="18"/>
          <w:szCs w:val="18"/>
        </w:rPr>
        <w:t>[2]罗纳德•麦金农.经济发展中的货币与资本[M].上海：三联书店，1988.</w:t>
      </w:r>
    </w:p>
    <w:p w14:paraId="4CB5F435" w14:textId="77777777" w:rsidR="007E01D5" w:rsidRDefault="007E01D5" w:rsidP="007E01D5">
      <w:pPr>
        <w:jc w:val="left"/>
        <w:rPr>
          <w:rFonts w:ascii="宋体" w:hAnsi="宋体"/>
          <w:sz w:val="18"/>
          <w:szCs w:val="18"/>
        </w:rPr>
      </w:pPr>
      <w:r>
        <w:rPr>
          <w:rFonts w:ascii="宋体" w:hAnsi="宋体" w:cs="宋体" w:hint="eastAsia"/>
          <w:sz w:val="18"/>
          <w:szCs w:val="18"/>
        </w:rPr>
        <w:t>[3]</w:t>
      </w:r>
      <w:proofErr w:type="spellStart"/>
      <w:r>
        <w:rPr>
          <w:rFonts w:ascii="宋体" w:hAnsi="宋体"/>
          <w:sz w:val="18"/>
          <w:szCs w:val="18"/>
        </w:rPr>
        <w:t>Kapur</w:t>
      </w:r>
      <w:proofErr w:type="spellEnd"/>
      <w:r>
        <w:rPr>
          <w:rFonts w:ascii="宋体" w:hAnsi="宋体"/>
          <w:sz w:val="18"/>
          <w:szCs w:val="18"/>
        </w:rPr>
        <w:t xml:space="preserve">, Financial </w:t>
      </w:r>
      <w:r>
        <w:rPr>
          <w:rFonts w:ascii="宋体" w:hAnsi="宋体" w:hint="eastAsia"/>
          <w:sz w:val="18"/>
          <w:szCs w:val="18"/>
        </w:rPr>
        <w:t>L</w:t>
      </w:r>
      <w:r>
        <w:rPr>
          <w:rFonts w:ascii="宋体" w:hAnsi="宋体"/>
          <w:sz w:val="18"/>
          <w:szCs w:val="18"/>
        </w:rPr>
        <w:t xml:space="preserve">iberalization and </w:t>
      </w:r>
      <w:r>
        <w:rPr>
          <w:rFonts w:ascii="宋体" w:hAnsi="宋体" w:hint="eastAsia"/>
          <w:sz w:val="18"/>
          <w:szCs w:val="18"/>
        </w:rPr>
        <w:t>S</w:t>
      </w:r>
      <w:r>
        <w:rPr>
          <w:rFonts w:ascii="宋体" w:hAnsi="宋体"/>
          <w:sz w:val="18"/>
          <w:szCs w:val="18"/>
        </w:rPr>
        <w:t xml:space="preserve">hort-run </w:t>
      </w:r>
      <w:r>
        <w:rPr>
          <w:rFonts w:ascii="宋体" w:hAnsi="宋体" w:hint="eastAsia"/>
          <w:sz w:val="18"/>
          <w:szCs w:val="18"/>
        </w:rPr>
        <w:t>H</w:t>
      </w:r>
      <w:r>
        <w:rPr>
          <w:rFonts w:ascii="宋体" w:hAnsi="宋体"/>
          <w:sz w:val="18"/>
          <w:szCs w:val="18"/>
        </w:rPr>
        <w:t xml:space="preserve">ousing </w:t>
      </w:r>
      <w:r>
        <w:rPr>
          <w:rFonts w:ascii="宋体" w:hAnsi="宋体" w:hint="eastAsia"/>
          <w:sz w:val="18"/>
          <w:szCs w:val="18"/>
        </w:rPr>
        <w:t>P</w:t>
      </w:r>
      <w:r>
        <w:rPr>
          <w:rFonts w:ascii="宋体" w:hAnsi="宋体"/>
          <w:sz w:val="18"/>
          <w:szCs w:val="18"/>
        </w:rPr>
        <w:t xml:space="preserve">rice </w:t>
      </w:r>
      <w:r>
        <w:rPr>
          <w:rFonts w:ascii="宋体" w:hAnsi="宋体" w:hint="eastAsia"/>
          <w:sz w:val="18"/>
          <w:szCs w:val="18"/>
        </w:rPr>
        <w:t>D</w:t>
      </w:r>
      <w:r>
        <w:rPr>
          <w:rFonts w:ascii="宋体" w:hAnsi="宋体"/>
          <w:sz w:val="18"/>
          <w:szCs w:val="18"/>
        </w:rPr>
        <w:t>ynamics[J]</w:t>
      </w:r>
      <w:r>
        <w:rPr>
          <w:rFonts w:ascii="宋体" w:hAnsi="宋体" w:hint="eastAsia"/>
          <w:sz w:val="18"/>
          <w:szCs w:val="18"/>
        </w:rPr>
        <w:t>.</w:t>
      </w:r>
      <w:r>
        <w:rPr>
          <w:rFonts w:ascii="宋体" w:hAnsi="宋体"/>
          <w:sz w:val="18"/>
          <w:szCs w:val="18"/>
        </w:rPr>
        <w:t>Economic Theory</w:t>
      </w:r>
      <w:r>
        <w:rPr>
          <w:rFonts w:ascii="宋体" w:hAnsi="宋体" w:hint="eastAsia"/>
          <w:sz w:val="18"/>
          <w:szCs w:val="18"/>
        </w:rPr>
        <w:t>, ,</w:t>
      </w:r>
      <w:r>
        <w:rPr>
          <w:rFonts w:ascii="宋体" w:hAnsi="宋体"/>
          <w:sz w:val="18"/>
          <w:szCs w:val="18"/>
        </w:rPr>
        <w:t>20</w:t>
      </w:r>
      <w:r>
        <w:rPr>
          <w:rFonts w:ascii="宋体" w:hAnsi="宋体" w:hint="eastAsia"/>
          <w:sz w:val="18"/>
          <w:szCs w:val="18"/>
        </w:rPr>
        <w:t>14,29(3):234-258</w:t>
      </w:r>
      <w:r>
        <w:rPr>
          <w:rFonts w:ascii="宋体" w:hAnsi="宋体"/>
          <w:sz w:val="18"/>
          <w:szCs w:val="18"/>
        </w:rPr>
        <w:t>.</w:t>
      </w:r>
    </w:p>
    <w:p w14:paraId="7B66778E" w14:textId="77777777" w:rsidR="007E01D5" w:rsidRDefault="007E01D5" w:rsidP="007E01D5">
      <w:pPr>
        <w:jc w:val="left"/>
        <w:rPr>
          <w:rFonts w:ascii="宋体" w:hAnsi="宋体"/>
          <w:sz w:val="18"/>
          <w:szCs w:val="18"/>
        </w:rPr>
      </w:pPr>
      <w:r>
        <w:rPr>
          <w:rFonts w:ascii="宋体" w:hAnsi="宋体" w:hint="eastAsia"/>
          <w:sz w:val="18"/>
          <w:szCs w:val="18"/>
        </w:rPr>
        <w:t xml:space="preserve">[4]Fitzroy T.J., Adams N., </w:t>
      </w:r>
      <w:proofErr w:type="spellStart"/>
      <w:r>
        <w:rPr>
          <w:rFonts w:ascii="宋体" w:hAnsi="宋体" w:hint="eastAsia"/>
          <w:sz w:val="18"/>
          <w:szCs w:val="18"/>
        </w:rPr>
        <w:t>Tikesi</w:t>
      </w:r>
      <w:proofErr w:type="spellEnd"/>
      <w:r>
        <w:rPr>
          <w:rFonts w:ascii="宋体" w:hAnsi="宋体" w:hint="eastAsia"/>
          <w:sz w:val="18"/>
          <w:szCs w:val="18"/>
        </w:rPr>
        <w:t xml:space="preserve"> E., Chinese Internet Rate </w:t>
      </w:r>
      <w:proofErr w:type="spellStart"/>
      <w:r>
        <w:rPr>
          <w:rFonts w:ascii="宋体" w:hAnsi="宋体" w:hint="eastAsia"/>
          <w:sz w:val="18"/>
          <w:szCs w:val="18"/>
        </w:rPr>
        <w:t>Market:Comparison</w:t>
      </w:r>
      <w:proofErr w:type="spellEnd"/>
      <w:r>
        <w:rPr>
          <w:rFonts w:ascii="宋体" w:hAnsi="宋体" w:hint="eastAsia"/>
          <w:sz w:val="18"/>
          <w:szCs w:val="18"/>
        </w:rPr>
        <w:t xml:space="preserve"> and Reference[J].New finance,2014,13(4):154-167.</w:t>
      </w:r>
    </w:p>
    <w:p w14:paraId="25058EC7" w14:textId="77777777" w:rsidR="007E01D5" w:rsidRDefault="007E01D5" w:rsidP="007E01D5">
      <w:pPr>
        <w:jc w:val="left"/>
        <w:rPr>
          <w:rFonts w:ascii="宋体" w:hAnsi="宋体" w:cs="宋体"/>
          <w:sz w:val="18"/>
          <w:szCs w:val="18"/>
        </w:rPr>
      </w:pPr>
      <w:r>
        <w:rPr>
          <w:rFonts w:ascii="宋体" w:hAnsi="宋体" w:cs="宋体" w:hint="eastAsia"/>
          <w:sz w:val="18"/>
          <w:szCs w:val="18"/>
        </w:rPr>
        <w:t>[5]闫海燕.利率市场化对我国商业银行的影响及对策[J].中国市场，2011(4)：25-30.</w:t>
      </w:r>
    </w:p>
    <w:p w14:paraId="61433C70" w14:textId="77777777" w:rsidR="007E01D5" w:rsidRDefault="007E01D5" w:rsidP="007E01D5">
      <w:pPr>
        <w:jc w:val="left"/>
        <w:rPr>
          <w:rFonts w:ascii="宋体" w:hAnsi="宋体" w:cs="宋体"/>
          <w:sz w:val="18"/>
          <w:szCs w:val="18"/>
        </w:rPr>
      </w:pPr>
      <w:r>
        <w:rPr>
          <w:rFonts w:ascii="宋体" w:hAnsi="宋体"/>
          <w:sz w:val="18"/>
          <w:szCs w:val="18"/>
        </w:rPr>
        <w:t>[6]</w:t>
      </w:r>
      <w:r>
        <w:rPr>
          <w:rFonts w:ascii="宋体" w:hAnsi="宋体" w:cs="宋体" w:hint="eastAsia"/>
          <w:sz w:val="18"/>
          <w:szCs w:val="18"/>
        </w:rPr>
        <w:t>张楠慕.我国商业银行利润结构和盈利模式的转变研究[D].杭州：浙江大学（硕士学位论文），2013.</w:t>
      </w:r>
    </w:p>
    <w:p w14:paraId="6B726DDA" w14:textId="77777777" w:rsidR="007E01D5" w:rsidRDefault="007E01D5" w:rsidP="007E01D5">
      <w:pPr>
        <w:jc w:val="left"/>
        <w:rPr>
          <w:rFonts w:ascii="宋体" w:hAnsi="宋体" w:cs="宋体"/>
          <w:sz w:val="18"/>
          <w:szCs w:val="18"/>
        </w:rPr>
      </w:pPr>
      <w:r>
        <w:rPr>
          <w:rFonts w:ascii="宋体" w:hAnsi="宋体" w:cs="宋体" w:hint="eastAsia"/>
          <w:sz w:val="18"/>
          <w:szCs w:val="18"/>
        </w:rPr>
        <w:t>[7]刘佳子.利率市场化对我国城市商业银行的影响[D].济南：山东大学（硕士学位论文），2013.</w:t>
      </w:r>
    </w:p>
    <w:p w14:paraId="1FED23E2" w14:textId="77777777" w:rsidR="007E01D5" w:rsidRDefault="007E01D5" w:rsidP="007E01D5">
      <w:pPr>
        <w:jc w:val="left"/>
        <w:rPr>
          <w:rFonts w:ascii="宋体" w:hAnsi="宋体"/>
          <w:sz w:val="18"/>
          <w:szCs w:val="18"/>
        </w:rPr>
      </w:pPr>
      <w:r>
        <w:rPr>
          <w:rFonts w:ascii="宋体" w:hAnsi="宋体" w:cs="宋体" w:hint="eastAsia"/>
          <w:sz w:val="18"/>
          <w:szCs w:val="18"/>
        </w:rPr>
        <w:t>[8]哈斯，许建军，陈佳.利率市场化背景下我国商业银行经营转型研究[J].内蒙古金融研究，2014（2）：20-22.</w:t>
      </w:r>
    </w:p>
    <w:p w14:paraId="678646ED" w14:textId="77777777" w:rsidR="007E01D5" w:rsidRDefault="007E01D5" w:rsidP="007E01D5">
      <w:pPr>
        <w:jc w:val="left"/>
        <w:rPr>
          <w:rFonts w:ascii="宋体" w:hAnsi="宋体" w:cs="宋体"/>
          <w:sz w:val="18"/>
          <w:szCs w:val="18"/>
        </w:rPr>
      </w:pPr>
      <w:r>
        <w:rPr>
          <w:rFonts w:ascii="宋体" w:hAnsi="宋体" w:cs="宋体" w:hint="eastAsia"/>
          <w:sz w:val="18"/>
          <w:szCs w:val="18"/>
        </w:rPr>
        <w:t>[9]常东.利率市场化下我国商业银行盈利模式的转变研究[D].呼和浩特：内蒙古大学（硕士学位论文），</w:t>
      </w:r>
      <w:r>
        <w:rPr>
          <w:rFonts w:ascii="宋体" w:hAnsi="宋体" w:cs="宋体" w:hint="eastAsia"/>
          <w:sz w:val="18"/>
          <w:szCs w:val="18"/>
        </w:rPr>
        <w:lastRenderedPageBreak/>
        <w:t>2014.</w:t>
      </w:r>
    </w:p>
    <w:p w14:paraId="255BEA49" w14:textId="77777777" w:rsidR="007E01D5" w:rsidRDefault="007E01D5" w:rsidP="007E01D5">
      <w:pPr>
        <w:jc w:val="left"/>
        <w:rPr>
          <w:rFonts w:ascii="宋体" w:hAnsi="宋体" w:cs="宋体"/>
          <w:sz w:val="18"/>
          <w:szCs w:val="18"/>
        </w:rPr>
      </w:pPr>
      <w:r>
        <w:rPr>
          <w:rFonts w:ascii="宋体" w:hAnsi="宋体" w:cs="宋体" w:hint="eastAsia"/>
          <w:sz w:val="18"/>
          <w:szCs w:val="18"/>
        </w:rPr>
        <w:t>[10]陈斌开，林毅夫.金融抑制、产业结构与收入分配[J].世界经济，2015(1)：25-36.</w:t>
      </w:r>
    </w:p>
    <w:p w14:paraId="5237B37B" w14:textId="77777777" w:rsidR="007E01D5" w:rsidRDefault="007E01D5" w:rsidP="007E01D5">
      <w:pPr>
        <w:jc w:val="left"/>
        <w:rPr>
          <w:rFonts w:ascii="宋体" w:hAnsi="宋体" w:cs="宋体"/>
          <w:sz w:val="18"/>
          <w:szCs w:val="18"/>
        </w:rPr>
      </w:pPr>
      <w:r>
        <w:rPr>
          <w:rFonts w:ascii="宋体" w:hAnsi="宋体" w:cs="宋体" w:hint="eastAsia"/>
          <w:sz w:val="18"/>
          <w:szCs w:val="18"/>
        </w:rPr>
        <w:t>[11]白积洋.我国上市商业银行治理结构、市场竞争与经营绩效的实证检验[J].金融发展研究，2012(4)：18-27.</w:t>
      </w:r>
    </w:p>
    <w:p w14:paraId="3DED6208" w14:textId="77777777" w:rsidR="007E01D5" w:rsidRDefault="007E01D5" w:rsidP="007E01D5">
      <w:pPr>
        <w:jc w:val="left"/>
        <w:rPr>
          <w:rFonts w:ascii="宋体" w:hAnsi="宋体" w:cs="宋体"/>
          <w:sz w:val="18"/>
          <w:szCs w:val="18"/>
        </w:rPr>
      </w:pPr>
      <w:r>
        <w:rPr>
          <w:rFonts w:ascii="宋体" w:hAnsi="宋体" w:cs="宋体" w:hint="eastAsia"/>
          <w:sz w:val="18"/>
          <w:szCs w:val="18"/>
        </w:rPr>
        <w:t>[12]曹辉.我国商业银行盈利模式转型研究[D].苏州：苏州大学（硕士学位论文），2015.</w:t>
      </w:r>
    </w:p>
    <w:p w14:paraId="56D69968" w14:textId="77777777" w:rsidR="007E01D5" w:rsidRDefault="007E01D5" w:rsidP="007E01D5">
      <w:pPr>
        <w:jc w:val="left"/>
        <w:rPr>
          <w:rFonts w:ascii="宋体" w:hAnsi="宋体" w:cs="宋体"/>
          <w:sz w:val="18"/>
          <w:szCs w:val="18"/>
        </w:rPr>
      </w:pPr>
      <w:r>
        <w:rPr>
          <w:rFonts w:ascii="宋体" w:hAnsi="宋体" w:cs="宋体" w:hint="eastAsia"/>
          <w:sz w:val="18"/>
          <w:szCs w:val="18"/>
        </w:rPr>
        <w:t>[13]赵海华，崔会群.货币市场利率对我国银行盈利影响的实证分析[J].江汉论坛，2015（9）：17-21.</w:t>
      </w:r>
    </w:p>
    <w:p w14:paraId="01C81615" w14:textId="77777777" w:rsidR="007E01D5" w:rsidRDefault="007E01D5" w:rsidP="007E01D5">
      <w:pPr>
        <w:jc w:val="left"/>
        <w:rPr>
          <w:rFonts w:ascii="宋体" w:hAnsi="宋体" w:cs="宋体"/>
          <w:sz w:val="18"/>
          <w:szCs w:val="18"/>
        </w:rPr>
      </w:pPr>
      <w:r>
        <w:rPr>
          <w:rFonts w:ascii="宋体" w:hAnsi="宋体" w:cs="宋体" w:hint="eastAsia"/>
          <w:sz w:val="18"/>
          <w:szCs w:val="18"/>
        </w:rPr>
        <w:t>[14]王兆宁.商业银行市场利率风险分析[J].河北经贸大学学报，2011，32（3）：69-73.</w:t>
      </w:r>
    </w:p>
    <w:p w14:paraId="7403DB4C" w14:textId="77777777" w:rsidR="007E01D5" w:rsidRDefault="007E01D5" w:rsidP="007E01D5">
      <w:pPr>
        <w:jc w:val="left"/>
        <w:rPr>
          <w:rFonts w:ascii="宋体" w:hAnsi="宋体" w:cs="宋体"/>
          <w:sz w:val="18"/>
          <w:szCs w:val="18"/>
        </w:rPr>
      </w:pPr>
      <w:r>
        <w:rPr>
          <w:rFonts w:ascii="宋体" w:hAnsi="宋体" w:cs="宋体" w:hint="eastAsia"/>
          <w:sz w:val="18"/>
          <w:szCs w:val="18"/>
        </w:rPr>
        <w:t>[15]张丽娟.中美市场利率风险结构的差异与启示[J].湖南财政经济学院学报，2012，28（6）：79-84.</w:t>
      </w:r>
    </w:p>
    <w:p w14:paraId="5300F13D" w14:textId="77777777" w:rsidR="007E01D5" w:rsidRDefault="007E01D5" w:rsidP="007E01D5">
      <w:pPr>
        <w:pStyle w:val="a5"/>
        <w:snapToGrid/>
        <w:rPr>
          <w:rFonts w:ascii="宋体" w:hAnsi="宋体"/>
        </w:rPr>
      </w:pPr>
      <w:r>
        <w:rPr>
          <w:rFonts w:ascii="宋体" w:hAnsi="宋体" w:hint="eastAsia"/>
        </w:rPr>
        <w:t>[16]赵福东.扶贫刻意栽“盆景”不如用心育“森林”[EB/OL].</w:t>
      </w:r>
      <w:hyperlink r:id="rId15" w:history="1">
        <w:r>
          <w:rPr>
            <w:rFonts w:ascii="宋体" w:hAnsi="宋体"/>
          </w:rPr>
          <w:t>http://www.scfpym.gov.cn/show.aspx?cid=160&amp;id=34176</w:t>
        </w:r>
        <w:r>
          <w:rPr>
            <w:rFonts w:ascii="宋体" w:hAnsi="宋体" w:hint="eastAsia"/>
          </w:rPr>
          <w:t>，2015-03-11</w:t>
        </w:r>
      </w:hyperlink>
      <w:r>
        <w:rPr>
          <w:rFonts w:ascii="宋体" w:hAnsi="宋体" w:hint="eastAsia"/>
        </w:rPr>
        <w:t>.</w:t>
      </w:r>
    </w:p>
    <w:p w14:paraId="6633A107" w14:textId="77777777" w:rsidR="007E01D5" w:rsidRDefault="007E01D5" w:rsidP="007E01D5">
      <w:pPr>
        <w:jc w:val="left"/>
        <w:rPr>
          <w:rFonts w:ascii="宋体" w:hAnsi="宋体"/>
          <w:sz w:val="18"/>
          <w:szCs w:val="18"/>
        </w:rPr>
      </w:pPr>
      <w:r>
        <w:rPr>
          <w:rFonts w:ascii="宋体" w:hAnsi="宋体" w:hint="eastAsia"/>
          <w:sz w:val="18"/>
          <w:szCs w:val="18"/>
        </w:rPr>
        <w:t>[17]李建华.弘扬长征精神走好新长征路[N].人民日报，2016-09-12(7).</w:t>
      </w:r>
    </w:p>
    <w:p w14:paraId="65B56AA6" w14:textId="77777777" w:rsidR="007E01D5" w:rsidRDefault="007E01D5" w:rsidP="007E01D5">
      <w:pPr>
        <w:jc w:val="left"/>
        <w:rPr>
          <w:rFonts w:ascii="宋体" w:hAnsi="宋体" w:cs="宋体"/>
          <w:sz w:val="18"/>
          <w:szCs w:val="18"/>
        </w:rPr>
      </w:pPr>
    </w:p>
    <w:p w14:paraId="7BC94BBA" w14:textId="77777777" w:rsidR="007E01D5" w:rsidRDefault="007E01D5" w:rsidP="007E01D5">
      <w:pPr>
        <w:spacing w:line="360" w:lineRule="auto"/>
        <w:rPr>
          <w:rFonts w:ascii="黑体" w:eastAsia="黑体" w:hAnsi="黑体" w:cs="黑体"/>
          <w:sz w:val="24"/>
        </w:rPr>
      </w:pPr>
    </w:p>
    <w:p w14:paraId="746B0E36" w14:textId="77777777" w:rsidR="007E01D5" w:rsidRDefault="007E01D5" w:rsidP="007E01D5">
      <w:pPr>
        <w:jc w:val="center"/>
        <w:rPr>
          <w:b/>
          <w:bCs/>
          <w:sz w:val="18"/>
          <w:szCs w:val="18"/>
        </w:rPr>
      </w:pPr>
      <w:r>
        <w:rPr>
          <w:b/>
          <w:bCs/>
          <w:sz w:val="18"/>
          <w:szCs w:val="18"/>
        </w:rPr>
        <w:t xml:space="preserve">Chinese Banking Governance Structure and Risk under the </w:t>
      </w:r>
      <w:r>
        <w:rPr>
          <w:b/>
          <w:bCs/>
          <w:sz w:val="18"/>
          <w:szCs w:val="18"/>
          <w:shd w:val="clear" w:color="auto" w:fill="FFFFFF"/>
        </w:rPr>
        <w:t xml:space="preserve">Marketization </w:t>
      </w:r>
      <w:r>
        <w:rPr>
          <w:b/>
          <w:bCs/>
          <w:sz w:val="18"/>
          <w:szCs w:val="18"/>
        </w:rPr>
        <w:t>Interest Rates</w:t>
      </w:r>
    </w:p>
    <w:p w14:paraId="4A0D2055" w14:textId="50FC8ED5" w:rsidR="007E01D5" w:rsidRDefault="00085959" w:rsidP="007E01D5">
      <w:pPr>
        <w:jc w:val="center"/>
        <w:rPr>
          <w:b/>
          <w:sz w:val="18"/>
          <w:szCs w:val="18"/>
          <w:vertAlign w:val="superscript"/>
        </w:rPr>
      </w:pPr>
      <w:r>
        <w:rPr>
          <w:rFonts w:hint="eastAsia"/>
          <w:b/>
          <w:sz w:val="18"/>
          <w:szCs w:val="18"/>
        </w:rPr>
        <w:t>Y</w:t>
      </w:r>
      <w:r>
        <w:rPr>
          <w:b/>
          <w:sz w:val="18"/>
          <w:szCs w:val="18"/>
        </w:rPr>
        <w:t>our Name</w:t>
      </w:r>
    </w:p>
    <w:p w14:paraId="749E3A50" w14:textId="7B8D6BF6" w:rsidR="007E01D5" w:rsidRPr="00F12F6D" w:rsidRDefault="007E01D5" w:rsidP="00085959">
      <w:pPr>
        <w:spacing w:afterLines="50" w:after="156"/>
        <w:jc w:val="center"/>
        <w:rPr>
          <w:bCs/>
          <w:sz w:val="18"/>
          <w:szCs w:val="18"/>
        </w:rPr>
      </w:pPr>
      <w:r w:rsidRPr="00F12F6D">
        <w:rPr>
          <w:bCs/>
          <w:sz w:val="18"/>
          <w:szCs w:val="18"/>
        </w:rPr>
        <w:t>（</w:t>
      </w:r>
      <w:r w:rsidR="00085959" w:rsidRPr="00F12F6D">
        <w:rPr>
          <w:bCs/>
          <w:sz w:val="18"/>
          <w:szCs w:val="18"/>
        </w:rPr>
        <w:t>School of Electronic and Information Engineering, West Anhui University, Lu’an 237012, China</w:t>
      </w:r>
      <w:r w:rsidRPr="00F12F6D">
        <w:rPr>
          <w:bCs/>
          <w:sz w:val="18"/>
          <w:szCs w:val="18"/>
        </w:rPr>
        <w:t>）</w:t>
      </w:r>
    </w:p>
    <w:p w14:paraId="752FFC4E" w14:textId="77777777" w:rsidR="007E01D5" w:rsidRDefault="007E01D5" w:rsidP="007E01D5">
      <w:pPr>
        <w:snapToGrid w:val="0"/>
        <w:spacing w:line="360" w:lineRule="auto"/>
        <w:ind w:firstLineChars="200" w:firstLine="361"/>
        <w:rPr>
          <w:sz w:val="18"/>
          <w:szCs w:val="18"/>
          <w:shd w:val="clear" w:color="auto" w:fill="FFFFFF"/>
        </w:rPr>
      </w:pPr>
      <w:r>
        <w:rPr>
          <w:b/>
          <w:bCs/>
          <w:sz w:val="18"/>
          <w:szCs w:val="18"/>
        </w:rPr>
        <w:t>Abstract</w:t>
      </w:r>
      <w:r>
        <w:rPr>
          <w:rFonts w:eastAsia="黑体"/>
          <w:sz w:val="18"/>
          <w:szCs w:val="18"/>
        </w:rPr>
        <w:t>：</w:t>
      </w:r>
      <w:r>
        <w:rPr>
          <w:sz w:val="18"/>
          <w:szCs w:val="18"/>
          <w:shd w:val="clear" w:color="auto" w:fill="FFFFFF"/>
        </w:rPr>
        <w:t xml:space="preserve">In this paper, on the basis of a comprehensive set of current about our country banking market interest rates, combined with the relevant theoretical research, and the banking of our country actual operation data, by constructing the corresponding theoretical model, and the use of SPSS software, we analyzed the market interest rates on China's banking industry governance structure and risk. Our study found that in the marketization of interest rates, commercial banks in the ownership structure let the shareholding ratio of the first shareholder high, and the rest more dispersed ownership for other related interests held by governance structure, can improve the bank's performance. At the same time, the interest rate market will make the interest rate risk faced by the bank increased. And combined with empirical study to put forward, the current China's banking industry can deepen the reform of the governance structure of the bank, gradually increase the interest rate risk management ability and the reasonable development of intermediary business, to effectively improve the bank's performance and </w:t>
      </w:r>
      <w:proofErr w:type="spellStart"/>
      <w:r>
        <w:rPr>
          <w:sz w:val="18"/>
          <w:szCs w:val="18"/>
          <w:shd w:val="clear" w:color="auto" w:fill="FFFFFF"/>
        </w:rPr>
        <w:t>avoide</w:t>
      </w:r>
      <w:proofErr w:type="spellEnd"/>
      <w:r>
        <w:rPr>
          <w:sz w:val="18"/>
          <w:szCs w:val="18"/>
          <w:shd w:val="clear" w:color="auto" w:fill="FFFFFF"/>
        </w:rPr>
        <w:t xml:space="preserve"> the risk of interest rate.</w:t>
      </w:r>
    </w:p>
    <w:p w14:paraId="4CEF363E" w14:textId="77777777" w:rsidR="007E01D5" w:rsidRDefault="007E01D5" w:rsidP="007E01D5">
      <w:pPr>
        <w:snapToGrid w:val="0"/>
        <w:spacing w:line="360" w:lineRule="auto"/>
        <w:ind w:firstLineChars="196" w:firstLine="354"/>
        <w:rPr>
          <w:sz w:val="18"/>
          <w:szCs w:val="18"/>
          <w:shd w:val="clear" w:color="auto" w:fill="FFFFFF"/>
        </w:rPr>
      </w:pPr>
      <w:r>
        <w:rPr>
          <w:b/>
          <w:bCs/>
          <w:sz w:val="18"/>
          <w:szCs w:val="18"/>
        </w:rPr>
        <w:t>Key words</w:t>
      </w:r>
      <w:r>
        <w:rPr>
          <w:b/>
          <w:bCs/>
          <w:sz w:val="18"/>
          <w:szCs w:val="18"/>
        </w:rPr>
        <w:t>：</w:t>
      </w:r>
      <w:r>
        <w:rPr>
          <w:sz w:val="18"/>
          <w:szCs w:val="18"/>
          <w:shd w:val="clear" w:color="auto" w:fill="FFFFFF"/>
        </w:rPr>
        <w:t>The Marketization of Interest Rate; Bank; Governance Structure; Risk.</w:t>
      </w:r>
    </w:p>
    <w:p w14:paraId="1000D6BF" w14:textId="77777777" w:rsidR="007E01D5" w:rsidRDefault="007E01D5" w:rsidP="007E01D5">
      <w:pPr>
        <w:snapToGrid w:val="0"/>
        <w:spacing w:line="360" w:lineRule="auto"/>
        <w:ind w:firstLineChars="196" w:firstLine="353"/>
        <w:rPr>
          <w:sz w:val="18"/>
          <w:szCs w:val="18"/>
          <w:shd w:val="clear" w:color="auto" w:fill="FFFFFF"/>
        </w:rPr>
      </w:pPr>
    </w:p>
    <w:p w14:paraId="0B3B1849" w14:textId="77777777" w:rsidR="007E01D5" w:rsidRDefault="007E01D5" w:rsidP="007E01D5">
      <w:pPr>
        <w:snapToGrid w:val="0"/>
        <w:spacing w:line="360" w:lineRule="auto"/>
        <w:rPr>
          <w:szCs w:val="21"/>
          <w:shd w:val="clear" w:color="auto" w:fill="FFFFFF"/>
        </w:rPr>
      </w:pPr>
    </w:p>
    <w:p w14:paraId="751F5327" w14:textId="77777777" w:rsidR="007E01D5" w:rsidRDefault="007E01D5" w:rsidP="007E01D5">
      <w:pPr>
        <w:rPr>
          <w:b/>
          <w:sz w:val="24"/>
        </w:rPr>
      </w:pPr>
    </w:p>
    <w:p w14:paraId="4DC5E692" w14:textId="77777777" w:rsidR="007E01D5" w:rsidRPr="004325B4" w:rsidRDefault="007E01D5" w:rsidP="007E01D5">
      <w:pPr>
        <w:jc w:val="left"/>
        <w:rPr>
          <w:bCs/>
          <w:szCs w:val="21"/>
        </w:rPr>
      </w:pPr>
      <w:r w:rsidRPr="004325B4">
        <w:rPr>
          <w:rFonts w:hint="eastAsia"/>
          <w:bCs/>
          <w:szCs w:val="21"/>
        </w:rPr>
        <w:t>项目来源：</w:t>
      </w:r>
      <w:r w:rsidRPr="004325B4">
        <w:rPr>
          <w:rFonts w:hint="eastAsia"/>
          <w:bCs/>
          <w:szCs w:val="21"/>
        </w:rPr>
        <w:t>XXX</w:t>
      </w:r>
      <w:r w:rsidRPr="004325B4">
        <w:rPr>
          <w:rFonts w:hint="eastAsia"/>
          <w:bCs/>
          <w:szCs w:val="21"/>
        </w:rPr>
        <w:t>大赛参赛作品、</w:t>
      </w:r>
      <w:r w:rsidRPr="004325B4">
        <w:rPr>
          <w:rFonts w:hint="eastAsia"/>
          <w:bCs/>
          <w:szCs w:val="21"/>
        </w:rPr>
        <w:t>XXX</w:t>
      </w:r>
      <w:r w:rsidRPr="004325B4">
        <w:rPr>
          <w:rFonts w:hint="eastAsia"/>
          <w:bCs/>
          <w:szCs w:val="21"/>
        </w:rPr>
        <w:t>大创项目等。</w:t>
      </w:r>
    </w:p>
    <w:p w14:paraId="3C2B3BFE" w14:textId="77777777" w:rsidR="007E01D5" w:rsidRPr="004325B4" w:rsidRDefault="007E01D5" w:rsidP="007E01D5">
      <w:pPr>
        <w:rPr>
          <w:bCs/>
          <w:szCs w:val="21"/>
        </w:rPr>
      </w:pPr>
    </w:p>
    <w:p w14:paraId="61A947A7" w14:textId="77777777" w:rsidR="007E01D5" w:rsidRPr="004325B4" w:rsidRDefault="007E01D5" w:rsidP="007E01D5">
      <w:pPr>
        <w:rPr>
          <w:bCs/>
          <w:szCs w:val="21"/>
        </w:rPr>
      </w:pPr>
      <w:r w:rsidRPr="004325B4">
        <w:rPr>
          <w:rFonts w:hint="eastAsia"/>
          <w:bCs/>
          <w:szCs w:val="21"/>
        </w:rPr>
        <w:t>联系电话：</w:t>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p>
    <w:p w14:paraId="362EBD57" w14:textId="77777777" w:rsidR="007E01D5" w:rsidRPr="004325B4" w:rsidRDefault="007E01D5" w:rsidP="007E01D5">
      <w:pPr>
        <w:rPr>
          <w:bCs/>
          <w:szCs w:val="21"/>
        </w:rPr>
      </w:pPr>
    </w:p>
    <w:p w14:paraId="3A228D1F" w14:textId="0FC98C52" w:rsidR="007E01D5" w:rsidRPr="004325B4" w:rsidRDefault="007E01D5" w:rsidP="007E01D5">
      <w:pPr>
        <w:rPr>
          <w:bCs/>
          <w:szCs w:val="21"/>
        </w:rPr>
      </w:pPr>
      <w:r w:rsidRPr="004325B4">
        <w:rPr>
          <w:rFonts w:hint="eastAsia"/>
          <w:bCs/>
          <w:szCs w:val="21"/>
        </w:rPr>
        <w:t>邮</w:t>
      </w:r>
      <w:r w:rsidR="00D72B20">
        <w:rPr>
          <w:rFonts w:hint="eastAsia"/>
          <w:bCs/>
          <w:szCs w:val="21"/>
        </w:rPr>
        <w:t xml:space="preserve"> </w:t>
      </w:r>
      <w:r w:rsidR="00D72B20">
        <w:rPr>
          <w:bCs/>
          <w:szCs w:val="21"/>
        </w:rPr>
        <w:t xml:space="preserve">   </w:t>
      </w:r>
      <w:r w:rsidRPr="004325B4">
        <w:rPr>
          <w:rFonts w:hint="eastAsia"/>
          <w:bCs/>
          <w:szCs w:val="21"/>
        </w:rPr>
        <w:t>箱</w:t>
      </w:r>
      <w:r w:rsidRPr="004325B4">
        <w:rPr>
          <w:rFonts w:hint="eastAsia"/>
          <w:bCs/>
          <w:szCs w:val="21"/>
        </w:rPr>
        <w:t>:</w:t>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t>@</w:t>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t>.</w:t>
      </w:r>
      <w:r w:rsidRPr="004325B4">
        <w:rPr>
          <w:rFonts w:hint="eastAsia"/>
          <w:bCs/>
          <w:szCs w:val="21"/>
        </w:rPr>
        <w:sym w:font="Wingdings 2" w:char="F04F"/>
      </w:r>
      <w:r w:rsidRPr="004325B4">
        <w:rPr>
          <w:rFonts w:hint="eastAsia"/>
          <w:bCs/>
          <w:szCs w:val="21"/>
        </w:rPr>
        <w:sym w:font="Wingdings 2" w:char="F04F"/>
      </w:r>
      <w:r w:rsidRPr="004325B4">
        <w:rPr>
          <w:rFonts w:hint="eastAsia"/>
          <w:bCs/>
          <w:szCs w:val="21"/>
        </w:rPr>
        <w:sym w:font="Wingdings 2" w:char="F04F"/>
      </w:r>
    </w:p>
    <w:p w14:paraId="5A8CA1EC" w14:textId="77777777" w:rsidR="007E01D5" w:rsidRPr="004325B4" w:rsidRDefault="007E01D5" w:rsidP="007E01D5">
      <w:pPr>
        <w:snapToGrid w:val="0"/>
        <w:spacing w:line="360" w:lineRule="auto"/>
        <w:ind w:firstLineChars="196" w:firstLine="412"/>
        <w:rPr>
          <w:bCs/>
          <w:szCs w:val="21"/>
        </w:rPr>
      </w:pPr>
    </w:p>
    <w:p w14:paraId="32BD9875" w14:textId="77777777" w:rsidR="00A15118" w:rsidRDefault="00A15118"/>
    <w:sectPr w:rsidR="00A15118">
      <w:footerReference w:type="defaul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ministrator" w:date="2017-03-15T08:29:00Z" w:initials="A">
    <w:p w14:paraId="0E4420C6" w14:textId="77777777" w:rsidR="007E01D5" w:rsidRDefault="007E01D5" w:rsidP="007E01D5">
      <w:pPr>
        <w:pStyle w:val="a3"/>
      </w:pPr>
      <w:r>
        <w:t>宋体小三单倍行距</w:t>
      </w:r>
    </w:p>
  </w:comment>
  <w:comment w:id="1" w:author="Administrator" w:date="2017-03-15T08:30:00Z" w:initials="A">
    <w:p w14:paraId="66A9F511" w14:textId="77777777" w:rsidR="007E01D5" w:rsidRDefault="007E01D5" w:rsidP="007E01D5">
      <w:pPr>
        <w:pStyle w:val="a3"/>
      </w:pPr>
      <w:r>
        <w:t>宋体小五单倍行距</w:t>
      </w:r>
    </w:p>
  </w:comment>
  <w:comment w:id="2" w:author="Administrator" w:date="2017-03-15T08:30:00Z" w:initials="A">
    <w:p w14:paraId="212B67CE" w14:textId="77777777" w:rsidR="007E01D5" w:rsidRDefault="007E01D5" w:rsidP="007E01D5">
      <w:pPr>
        <w:pStyle w:val="a3"/>
      </w:pPr>
      <w:r>
        <w:t>宋体小五单倍行距</w:t>
      </w:r>
    </w:p>
  </w:comment>
  <w:comment w:id="3" w:author="Administrator" w:date="2017-03-15T16:56:00Z" w:initials="A">
    <w:p w14:paraId="193A04BB" w14:textId="77777777" w:rsidR="007E01D5" w:rsidRDefault="007E01D5" w:rsidP="007E01D5">
      <w:pPr>
        <w:pStyle w:val="a3"/>
      </w:pPr>
      <w:r>
        <w:t>正文采用宋体五号字体单倍行距，一级标题加粗。社科类标题序号采用一、（一）、</w:t>
      </w:r>
      <w:r>
        <w:rPr>
          <w:rFonts w:hint="eastAsia"/>
        </w:rPr>
        <w:t>1</w:t>
      </w:r>
      <w:r>
        <w:rPr>
          <w:rFonts w:hint="eastAsia"/>
        </w:rPr>
        <w:t>、（</w:t>
      </w:r>
      <w:r>
        <w:rPr>
          <w:rFonts w:hint="eastAsia"/>
        </w:rPr>
        <w:t>1</w:t>
      </w:r>
      <w:r>
        <w:rPr>
          <w:rFonts w:hint="eastAsia"/>
        </w:rPr>
        <w:t>）等，自科类标题序号采用</w:t>
      </w:r>
      <w:r>
        <w:rPr>
          <w:rFonts w:hint="eastAsia"/>
        </w:rPr>
        <w:t>1</w:t>
      </w:r>
      <w:r>
        <w:rPr>
          <w:rFonts w:hint="eastAsia"/>
        </w:rPr>
        <w:t>、</w:t>
      </w:r>
      <w:r>
        <w:rPr>
          <w:rFonts w:hint="eastAsia"/>
        </w:rPr>
        <w:t>1.1</w:t>
      </w:r>
      <w:r>
        <w:rPr>
          <w:rFonts w:hint="eastAsia"/>
        </w:rPr>
        <w:t>、</w:t>
      </w:r>
      <w:r>
        <w:rPr>
          <w:rFonts w:hint="eastAsia"/>
        </w:rPr>
        <w:t>1.1.1</w:t>
      </w:r>
      <w:r>
        <w:rPr>
          <w:rFonts w:hint="eastAsia"/>
        </w:rPr>
        <w:t>、</w:t>
      </w:r>
      <w:r>
        <w:rPr>
          <w:rFonts w:hint="eastAsia"/>
        </w:rPr>
        <w:t>1.1.1.1</w:t>
      </w:r>
      <w:r>
        <w:rPr>
          <w:rFonts w:hint="eastAsia"/>
        </w:rPr>
        <w:t>等。</w:t>
      </w:r>
    </w:p>
  </w:comment>
  <w:comment w:id="4" w:author="Administrator" w:date="2017-03-15T08:34:00Z" w:initials="A">
    <w:p w14:paraId="61D44AEE" w14:textId="77777777" w:rsidR="007E01D5" w:rsidRDefault="007E01D5" w:rsidP="007E01D5">
      <w:pPr>
        <w:pStyle w:val="a3"/>
      </w:pPr>
      <w:r>
        <w:t>类型为</w:t>
      </w:r>
      <w:r>
        <w:rPr>
          <w:rFonts w:hint="eastAsia"/>
        </w:rPr>
        <w:t>[M]</w:t>
      </w:r>
      <w:r>
        <w:rPr>
          <w:rFonts w:hint="eastAsia"/>
        </w:rPr>
        <w:t>的参考文献引用时需要在正文引用处指出引用的页码范围。</w:t>
      </w:r>
      <w:r>
        <w:rPr>
          <w:rFonts w:hint="eastAsia"/>
        </w:rPr>
        <w:t>[J]</w:t>
      </w:r>
      <w:r>
        <w:rPr>
          <w:rFonts w:hint="eastAsia"/>
        </w:rPr>
        <w:t>类型的只需在文末文献中给出全文在期刊中的页码范围即可。</w:t>
      </w:r>
    </w:p>
  </w:comment>
  <w:comment w:id="5" w:author="Administrator" w:date="2017-03-15T08:35:00Z" w:initials="A">
    <w:p w14:paraId="284B73DD" w14:textId="77777777" w:rsidR="007E01D5" w:rsidRDefault="007E01D5" w:rsidP="007E01D5">
      <w:pPr>
        <w:pStyle w:val="a3"/>
      </w:pPr>
      <w:r>
        <w:t>图表一律采用宋体小五字体，单倍行距，标题加粗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4420C6" w15:done="0"/>
  <w15:commentEx w15:paraId="66A9F511" w15:done="0"/>
  <w15:commentEx w15:paraId="212B67CE" w15:done="0"/>
  <w15:commentEx w15:paraId="193A04BB" w15:done="0"/>
  <w15:commentEx w15:paraId="61D44AEE" w15:done="0"/>
  <w15:commentEx w15:paraId="284B73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420C6" w16cid:durableId="23844C36"/>
  <w16cid:commentId w16cid:paraId="66A9F511" w16cid:durableId="23844C38"/>
  <w16cid:commentId w16cid:paraId="212B67CE" w16cid:durableId="23844C39"/>
  <w16cid:commentId w16cid:paraId="193A04BB" w16cid:durableId="23844C3A"/>
  <w16cid:commentId w16cid:paraId="61D44AEE" w16cid:durableId="23844C3B"/>
  <w16cid:commentId w16cid:paraId="284B73DD" w16cid:durableId="23844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F727E" w14:textId="77777777" w:rsidR="00FF4F9D" w:rsidRDefault="00FF4F9D" w:rsidP="00361EEA">
      <w:r>
        <w:separator/>
      </w:r>
    </w:p>
  </w:endnote>
  <w:endnote w:type="continuationSeparator" w:id="0">
    <w:p w14:paraId="6A3923E3" w14:textId="77777777" w:rsidR="00FF4F9D" w:rsidRDefault="00FF4F9D" w:rsidP="0036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856003"/>
      <w:docPartObj>
        <w:docPartGallery w:val="Page Numbers (Bottom of Page)"/>
        <w:docPartUnique/>
      </w:docPartObj>
    </w:sdtPr>
    <w:sdtEndPr/>
    <w:sdtContent>
      <w:sdt>
        <w:sdtPr>
          <w:id w:val="1728636285"/>
          <w:docPartObj>
            <w:docPartGallery w:val="Page Numbers (Top of Page)"/>
            <w:docPartUnique/>
          </w:docPartObj>
        </w:sdtPr>
        <w:sdtEndPr/>
        <w:sdtContent>
          <w:p w14:paraId="5D219ADF" w14:textId="2FBA5D41" w:rsidR="00361EEA" w:rsidRDefault="00361EE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1545488" w14:textId="77777777" w:rsidR="00361EEA" w:rsidRDefault="00361E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A9253" w14:textId="77777777" w:rsidR="00FF4F9D" w:rsidRDefault="00FF4F9D" w:rsidP="00361EEA">
      <w:r>
        <w:separator/>
      </w:r>
    </w:p>
  </w:footnote>
  <w:footnote w:type="continuationSeparator" w:id="0">
    <w:p w14:paraId="2056B40E" w14:textId="77777777" w:rsidR="00FF4F9D" w:rsidRDefault="00FF4F9D" w:rsidP="00361EE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D5"/>
    <w:rsid w:val="00085959"/>
    <w:rsid w:val="00361EEA"/>
    <w:rsid w:val="004325B4"/>
    <w:rsid w:val="005C10F1"/>
    <w:rsid w:val="007E01D5"/>
    <w:rsid w:val="00A15118"/>
    <w:rsid w:val="00AD6ECE"/>
    <w:rsid w:val="00C508DC"/>
    <w:rsid w:val="00D72B20"/>
    <w:rsid w:val="00F12F6D"/>
    <w:rsid w:val="00FC1F83"/>
    <w:rsid w:val="00FF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4898"/>
  <w15:chartTrackingRefBased/>
  <w15:docId w15:val="{0D0A0FFD-0F0A-40CD-8C72-34FE1122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1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E01D5"/>
    <w:pPr>
      <w:jc w:val="left"/>
    </w:pPr>
  </w:style>
  <w:style w:type="character" w:customStyle="1" w:styleId="a4">
    <w:name w:val="批注文字 字符"/>
    <w:basedOn w:val="a0"/>
    <w:link w:val="a3"/>
    <w:uiPriority w:val="99"/>
    <w:semiHidden/>
    <w:rsid w:val="007E01D5"/>
    <w:rPr>
      <w:rFonts w:ascii="Times New Roman" w:eastAsia="宋体" w:hAnsi="Times New Roman" w:cs="Times New Roman"/>
      <w:szCs w:val="24"/>
    </w:rPr>
  </w:style>
  <w:style w:type="paragraph" w:styleId="a5">
    <w:name w:val="footer"/>
    <w:basedOn w:val="a"/>
    <w:link w:val="a6"/>
    <w:uiPriority w:val="99"/>
    <w:unhideWhenUsed/>
    <w:qFormat/>
    <w:rsid w:val="007E01D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E01D5"/>
    <w:rPr>
      <w:rFonts w:ascii="Times New Roman" w:eastAsia="宋体" w:hAnsi="Times New Roman" w:cs="Times New Roman"/>
      <w:sz w:val="18"/>
      <w:szCs w:val="18"/>
    </w:rPr>
  </w:style>
  <w:style w:type="character" w:styleId="a7">
    <w:name w:val="annotation reference"/>
    <w:uiPriority w:val="99"/>
    <w:semiHidden/>
    <w:unhideWhenUsed/>
    <w:qFormat/>
    <w:rsid w:val="007E01D5"/>
    <w:rPr>
      <w:sz w:val="21"/>
      <w:szCs w:val="21"/>
    </w:rPr>
  </w:style>
  <w:style w:type="paragraph" w:styleId="a8">
    <w:name w:val="Balloon Text"/>
    <w:basedOn w:val="a"/>
    <w:link w:val="a9"/>
    <w:uiPriority w:val="99"/>
    <w:semiHidden/>
    <w:unhideWhenUsed/>
    <w:rsid w:val="007E01D5"/>
    <w:rPr>
      <w:sz w:val="18"/>
      <w:szCs w:val="18"/>
    </w:rPr>
  </w:style>
  <w:style w:type="character" w:customStyle="1" w:styleId="a9">
    <w:name w:val="批注框文本 字符"/>
    <w:basedOn w:val="a0"/>
    <w:link w:val="a8"/>
    <w:uiPriority w:val="99"/>
    <w:semiHidden/>
    <w:rsid w:val="007E01D5"/>
    <w:rPr>
      <w:rFonts w:ascii="Times New Roman" w:eastAsia="宋体" w:hAnsi="Times New Roman" w:cs="Times New Roman"/>
      <w:sz w:val="18"/>
      <w:szCs w:val="18"/>
    </w:rPr>
  </w:style>
  <w:style w:type="paragraph" w:styleId="aa">
    <w:name w:val="header"/>
    <w:basedOn w:val="a"/>
    <w:link w:val="ab"/>
    <w:uiPriority w:val="99"/>
    <w:unhideWhenUsed/>
    <w:rsid w:val="00361EE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361E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yperlink" Target="http://www.scfpym.gov.cn/show.aspx?cid=160&amp;id=34176,2015-03-1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2020-12-16T01:29:00Z</dcterms:created>
  <dcterms:modified xsi:type="dcterms:W3CDTF">2020-12-16T01:39:00Z</dcterms:modified>
</cp:coreProperties>
</file>